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关于“2024年智慧校园信息系统建</w:t>
      </w:r>
      <w:bookmarkStart w:id="91" w:name="_GoBack"/>
      <w:bookmarkEnd w:id="91"/>
      <w:r>
        <w:rPr>
          <w:rFonts w:hint="eastAsia" w:ascii="方正小标宋_GBK" w:hAnsi="方正小标宋_GBK" w:eastAsia="方正小标宋_GBK" w:cs="方正小标宋_GBK"/>
          <w:b/>
          <w:bCs/>
          <w:sz w:val="32"/>
          <w:szCs w:val="32"/>
        </w:rPr>
        <w:t>设项目”的需求调查书</w:t>
      </w:r>
    </w:p>
    <w:p>
      <w:pPr>
        <w:pStyle w:val="13"/>
        <w:autoSpaceDE/>
        <w:autoSpaceDN/>
        <w:snapToGrid w:val="0"/>
        <w:spacing w:line="360" w:lineRule="auto"/>
        <w:jc w:val="center"/>
        <w:outlineLvl w:val="1"/>
        <w:rPr>
          <w:rFonts w:hAnsi="宋体"/>
          <w:b/>
          <w:bCs/>
        </w:rPr>
      </w:pPr>
    </w:p>
    <w:p>
      <w:pPr>
        <w:pStyle w:val="13"/>
        <w:autoSpaceDE/>
        <w:autoSpaceDN/>
        <w:snapToGrid w:val="0"/>
        <w:spacing w:line="360" w:lineRule="auto"/>
        <w:outlineLvl w:val="1"/>
        <w:rPr>
          <w:rFonts w:hAnsi="宋体"/>
          <w:b/>
          <w:bCs/>
        </w:rPr>
      </w:pPr>
      <w:r>
        <w:rPr>
          <w:rFonts w:hint="eastAsia" w:hAnsi="宋体"/>
          <w:b/>
          <w:bCs/>
        </w:rPr>
        <w:t>一、采购标的</w:t>
      </w:r>
    </w:p>
    <w:tbl>
      <w:tblPr>
        <w:tblStyle w:val="9"/>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
        <w:gridCol w:w="3319"/>
        <w:gridCol w:w="756"/>
        <w:gridCol w:w="742"/>
        <w:gridCol w:w="126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972"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序号</w:t>
            </w: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名称</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单位</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数量</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单价(万元)</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b/>
                <w:bCs/>
                <w:color w:val="000000"/>
                <w:sz w:val="22"/>
              </w:rPr>
            </w:pPr>
            <w:r>
              <w:rPr>
                <w:rFonts w:hint="eastAsia" w:ascii="华文仿宋" w:hAnsi="华文仿宋" w:eastAsia="华文仿宋" w:cs="华文仿宋"/>
                <w:b/>
                <w:bCs/>
                <w:color w:val="000000"/>
                <w:sz w:val="22"/>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网站群管理平台</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26</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color w:val="000000"/>
                <w:sz w:val="22"/>
              </w:rPr>
              <w:t>授权站点数量</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个</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50</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0.10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内容安全预检</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年</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6.00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内容安全扫描</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次</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0.50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智能搜索系统</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3.00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网页防篡改系统</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主站定制</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个</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8.00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color w:val="000000"/>
                <w:sz w:val="22"/>
              </w:rPr>
            </w:pPr>
            <w:r>
              <w:rPr>
                <w:rFonts w:hint="eastAsia" w:ascii="华文仿宋" w:hAnsi="华文仿宋" w:eastAsia="华文仿宋" w:cs="华文仿宋"/>
                <w:color w:val="000000"/>
                <w:sz w:val="22"/>
              </w:rPr>
              <w:t>PC模板建站</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个</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40</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0.30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数字档案管理系统</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45.00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车辆道闸</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2.06</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智能边缘计算节点</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台</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2.76</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车辆管理系统及平安校园系统升级</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9.00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学生工作与管理服务平台</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26.00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一站式服务大厅</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45.00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督查督办系统新建</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25.00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72" w:type="dxa"/>
            <w:noWrap/>
            <w:tcMar>
              <w:top w:w="12" w:type="dxa"/>
              <w:left w:w="12" w:type="dxa"/>
              <w:right w:w="12" w:type="dxa"/>
            </w:tcMar>
            <w:vAlign w:val="center"/>
          </w:tcPr>
          <w:p>
            <w:pPr>
              <w:pStyle w:val="14"/>
              <w:widowControl/>
              <w:numPr>
                <w:ilvl w:val="0"/>
                <w:numId w:val="1"/>
              </w:numPr>
              <w:ind w:firstLineChars="0"/>
              <w:jc w:val="center"/>
              <w:textAlignment w:val="center"/>
              <w:rPr>
                <w:rFonts w:ascii="华文仿宋" w:hAnsi="华文仿宋" w:eastAsia="华文仿宋" w:cs="华文仿宋"/>
                <w:kern w:val="0"/>
                <w:sz w:val="22"/>
                <w:lang w:bidi="ar"/>
              </w:rPr>
            </w:pPr>
          </w:p>
        </w:tc>
        <w:tc>
          <w:tcPr>
            <w:tcW w:w="3319"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控件改造</w:t>
            </w:r>
          </w:p>
        </w:tc>
        <w:tc>
          <w:tcPr>
            <w:tcW w:w="75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套</w:t>
            </w:r>
          </w:p>
        </w:tc>
        <w:tc>
          <w:tcPr>
            <w:tcW w:w="74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1</w:t>
            </w:r>
          </w:p>
        </w:tc>
        <w:tc>
          <w:tcPr>
            <w:tcW w:w="1262"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4.00</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7051" w:type="dxa"/>
            <w:gridSpan w:val="5"/>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合计</w:t>
            </w:r>
          </w:p>
        </w:tc>
        <w:tc>
          <w:tcPr>
            <w:tcW w:w="1276" w:type="dxa"/>
            <w:noWrap/>
            <w:tcMar>
              <w:top w:w="12" w:type="dxa"/>
              <w:left w:w="12" w:type="dxa"/>
              <w:right w:w="12" w:type="dxa"/>
            </w:tcMar>
            <w:vAlign w:val="center"/>
          </w:tcPr>
          <w:p>
            <w:pPr>
              <w:widowControl/>
              <w:jc w:val="center"/>
              <w:textAlignment w:val="center"/>
              <w:rPr>
                <w:rFonts w:ascii="华文仿宋" w:hAnsi="华文仿宋" w:eastAsia="华文仿宋" w:cs="华文仿宋"/>
                <w:kern w:val="0"/>
                <w:sz w:val="22"/>
                <w:lang w:bidi="ar"/>
              </w:rPr>
            </w:pPr>
            <w:r>
              <w:rPr>
                <w:rFonts w:hint="eastAsia" w:ascii="华文仿宋" w:hAnsi="华文仿宋" w:eastAsia="华文仿宋" w:cs="华文仿宋"/>
                <w:kern w:val="0"/>
                <w:sz w:val="22"/>
                <w:lang w:bidi="ar"/>
              </w:rPr>
              <w:t>230.00</w:t>
            </w:r>
          </w:p>
        </w:tc>
      </w:tr>
    </w:tbl>
    <w:p/>
    <w:p>
      <w:pPr>
        <w:pStyle w:val="13"/>
        <w:autoSpaceDE/>
        <w:autoSpaceDN/>
        <w:snapToGrid w:val="0"/>
        <w:spacing w:line="360" w:lineRule="auto"/>
        <w:outlineLvl w:val="1"/>
        <w:rPr>
          <w:rFonts w:hAnsi="宋体"/>
          <w:b/>
          <w:bCs/>
          <w:kern w:val="2"/>
        </w:rPr>
      </w:pPr>
      <w:r>
        <w:rPr>
          <w:rFonts w:hint="eastAsia" w:hAnsi="宋体"/>
          <w:b/>
          <w:bCs/>
        </w:rPr>
        <w:t>二、</w:t>
      </w:r>
      <w:r>
        <w:rPr>
          <w:rFonts w:hint="eastAsia" w:hAnsi="宋体"/>
          <w:b/>
          <w:bCs/>
          <w:kern w:val="2"/>
        </w:rPr>
        <w:t>采购需求</w:t>
      </w:r>
    </w:p>
    <w:tbl>
      <w:tblPr>
        <w:tblStyle w:val="9"/>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92"/>
        <w:gridCol w:w="816"/>
        <w:gridCol w:w="744"/>
        <w:gridCol w:w="6634"/>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shd w:val="clear" w:color="auto" w:fill="auto"/>
            <w:vAlign w:val="center"/>
          </w:tcPr>
          <w:p>
            <w:pPr>
              <w:widowControl/>
              <w:jc w:val="center"/>
              <w:rPr>
                <w:rFonts w:ascii="宋体" w:hAnsi="宋体" w:eastAsia="宋体" w:cs="宋体"/>
                <w:b/>
                <w:bCs/>
                <w:kern w:val="0"/>
                <w:sz w:val="24"/>
                <w:szCs w:val="24"/>
              </w:rPr>
            </w:pPr>
            <w:r>
              <w:rPr>
                <w:rFonts w:hint="eastAsia" w:ascii="华文仿宋" w:hAnsi="华文仿宋" w:eastAsia="华文仿宋" w:cs="华文仿宋"/>
                <w:b/>
                <w:bCs/>
                <w:szCs w:val="21"/>
                <w:lang w:bidi="ar"/>
              </w:rPr>
              <w:t>序号</w:t>
            </w:r>
          </w:p>
        </w:tc>
        <w:tc>
          <w:tcPr>
            <w:tcW w:w="792" w:type="dxa"/>
            <w:shd w:val="clear" w:color="auto" w:fill="auto"/>
            <w:vAlign w:val="center"/>
          </w:tcPr>
          <w:p>
            <w:pPr>
              <w:widowControl/>
              <w:jc w:val="center"/>
              <w:rPr>
                <w:rFonts w:ascii="华文仿宋" w:hAnsi="华文仿宋" w:eastAsia="华文仿宋" w:cs="华文仿宋"/>
                <w:b/>
                <w:bCs/>
                <w:szCs w:val="21"/>
                <w:lang w:bidi="ar"/>
              </w:rPr>
            </w:pPr>
            <w:r>
              <w:rPr>
                <w:rFonts w:hint="eastAsia" w:ascii="华文仿宋" w:hAnsi="华文仿宋" w:eastAsia="华文仿宋" w:cs="华文仿宋"/>
                <w:b/>
                <w:bCs/>
                <w:szCs w:val="21"/>
                <w:lang w:bidi="ar"/>
              </w:rPr>
              <w:t>名称</w:t>
            </w:r>
          </w:p>
        </w:tc>
        <w:tc>
          <w:tcPr>
            <w:tcW w:w="816" w:type="dxa"/>
            <w:shd w:val="clear" w:color="auto" w:fill="auto"/>
            <w:vAlign w:val="center"/>
          </w:tcPr>
          <w:p>
            <w:pPr>
              <w:widowControl/>
              <w:jc w:val="center"/>
              <w:rPr>
                <w:rFonts w:ascii="华文仿宋" w:hAnsi="华文仿宋" w:eastAsia="华文仿宋" w:cs="华文仿宋"/>
                <w:b/>
                <w:bCs/>
                <w:szCs w:val="21"/>
                <w:lang w:bidi="ar"/>
              </w:rPr>
            </w:pPr>
            <w:r>
              <w:rPr>
                <w:rFonts w:hint="eastAsia" w:ascii="华文仿宋" w:hAnsi="华文仿宋" w:eastAsia="华文仿宋" w:cs="华文仿宋"/>
                <w:b/>
                <w:bCs/>
                <w:szCs w:val="21"/>
                <w:lang w:bidi="ar"/>
              </w:rPr>
              <w:t>单位</w:t>
            </w:r>
          </w:p>
        </w:tc>
        <w:tc>
          <w:tcPr>
            <w:tcW w:w="744" w:type="dxa"/>
            <w:shd w:val="clear" w:color="auto" w:fill="auto"/>
            <w:vAlign w:val="center"/>
          </w:tcPr>
          <w:p>
            <w:pPr>
              <w:widowControl/>
              <w:jc w:val="center"/>
              <w:rPr>
                <w:rFonts w:ascii="华文仿宋" w:hAnsi="华文仿宋" w:eastAsia="华文仿宋" w:cs="华文仿宋"/>
                <w:b/>
                <w:bCs/>
                <w:szCs w:val="21"/>
                <w:lang w:bidi="ar"/>
              </w:rPr>
            </w:pPr>
            <w:r>
              <w:rPr>
                <w:rFonts w:hint="eastAsia" w:ascii="华文仿宋" w:hAnsi="华文仿宋" w:eastAsia="华文仿宋" w:cs="华文仿宋"/>
                <w:b/>
                <w:bCs/>
                <w:szCs w:val="21"/>
                <w:lang w:bidi="ar"/>
              </w:rPr>
              <w:t>数量</w:t>
            </w:r>
          </w:p>
        </w:tc>
        <w:tc>
          <w:tcPr>
            <w:tcW w:w="6634" w:type="dxa"/>
            <w:shd w:val="clear" w:color="auto" w:fill="auto"/>
            <w:vAlign w:val="center"/>
          </w:tcPr>
          <w:p>
            <w:pPr>
              <w:widowControl/>
              <w:jc w:val="center"/>
              <w:rPr>
                <w:rFonts w:ascii="华文仿宋" w:hAnsi="华文仿宋" w:eastAsia="华文仿宋" w:cs="华文仿宋"/>
                <w:b/>
                <w:bCs/>
                <w:szCs w:val="21"/>
                <w:lang w:bidi="ar"/>
              </w:rPr>
            </w:pPr>
            <w:r>
              <w:rPr>
                <w:rFonts w:hint="eastAsia" w:ascii="华文仿宋" w:hAnsi="华文仿宋" w:eastAsia="华文仿宋" w:cs="华文仿宋"/>
                <w:b/>
                <w:bCs/>
                <w:szCs w:val="21"/>
                <w:lang w:bidi="ar"/>
              </w:rPr>
              <w:t>技术参数、性能指标需求</w:t>
            </w:r>
          </w:p>
        </w:tc>
        <w:tc>
          <w:tcPr>
            <w:tcW w:w="496" w:type="dxa"/>
            <w:shd w:val="clear" w:color="auto" w:fill="auto"/>
            <w:vAlign w:val="center"/>
          </w:tcPr>
          <w:p>
            <w:pPr>
              <w:widowControl/>
              <w:jc w:val="center"/>
              <w:rPr>
                <w:rFonts w:ascii="宋体" w:hAnsi="宋体" w:eastAsia="宋体" w:cs="宋体"/>
                <w:b/>
                <w:bCs/>
                <w:kern w:val="0"/>
                <w:sz w:val="24"/>
                <w:szCs w:val="24"/>
              </w:rPr>
            </w:pPr>
            <w:r>
              <w:rPr>
                <w:rFonts w:hint="eastAsia" w:ascii="华文仿宋" w:hAnsi="华文仿宋" w:eastAsia="华文仿宋" w:cs="华文仿宋"/>
                <w:b/>
                <w:bCs/>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1.1</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szCs w:val="21"/>
                <w:lang w:bidi="ar"/>
              </w:rPr>
              <w:t>网站群管理平台</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套</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4" w:type="dxa"/>
            <w:shd w:val="clear" w:color="auto" w:fill="auto"/>
            <w:vAlign w:val="center"/>
          </w:tcPr>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全媒体管理平台软件要求采用B/S结构设计、JAVA语言开发、J2EE技术架构。</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系统需具有良好的跨平台特性，支持基于主流Linux平台搭建；支持Tomcat、Apache等应用服务器；支持Oracle、SQL Server、MySQL、PostgreSQL等多种主流数据库，在初始安装部署时，需要内置可以商用的应用服务器软件及数据库软件。</w:t>
            </w:r>
          </w:p>
          <w:p>
            <w:pPr>
              <w:numPr>
                <w:ilvl w:val="0"/>
                <w:numId w:val="3"/>
              </w:numPr>
              <w:autoSpaceDE w:val="0"/>
              <w:snapToGrid w:val="0"/>
              <w:spacing w:line="360" w:lineRule="auto"/>
              <w:rPr>
                <w:rFonts w:ascii="华文仿宋" w:hAnsi="华文仿宋" w:eastAsia="华文仿宋" w:cs="华文仿宋"/>
                <w:color w:val="000000"/>
                <w:szCs w:val="21"/>
              </w:rPr>
            </w:pPr>
            <w:r>
              <w:rPr>
                <w:rFonts w:hint="eastAsia" w:ascii="华文仿宋" w:hAnsi="华文仿宋" w:eastAsia="华文仿宋" w:cs="华文仿宋"/>
                <w:color w:val="000000"/>
                <w:szCs w:val="21"/>
                <w:lang w:bidi="ar"/>
              </w:rPr>
              <w:t>系统需适配兼容主流的国产化服务器、操作系统、数据库、中间件等，满足我校后续信创建设</w:t>
            </w:r>
            <w:r>
              <w:rPr>
                <w:rFonts w:hint="eastAsia" w:ascii="华文仿宋" w:hAnsi="华文仿宋" w:eastAsia="华文仿宋" w:cs="华文仿宋"/>
                <w:b/>
                <w:bCs/>
                <w:color w:val="000000"/>
                <w:szCs w:val="21"/>
                <w:lang w:bidi="ar"/>
              </w:rPr>
              <w:t>（需提供承诺函加盖投标人公章）</w:t>
            </w:r>
            <w:r>
              <w:rPr>
                <w:rFonts w:hint="eastAsia" w:ascii="华文仿宋" w:hAnsi="华文仿宋" w:eastAsia="华文仿宋" w:cs="华文仿宋"/>
                <w:color w:val="000000"/>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兼容微软edge、谷歌Chrome、360浏览器、搜狗浏览器、苹果Safari、QQ浏览器、火狐Firefox等多种浏览器。</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支持主流建站方式，可视化网站管理平台；组件化管理，鼠标拖拽技术或智能设计技术建站。</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系统要求支持移动网站建设，实现网站页面和文章内容、视频、图片等资源的全适配，兼容全部主流智能手机的操作系统：包括苹果IOS、安卓Android等，兼容不同设备的分辨率。</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系统需要具有完善的权限和用户管理体系，可以适应单位内各类角色管理员的管理和使用，提供与统一身份认证系统的数据接口，并具有集成能力。</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平台使用灵活方便，并预留多种扩展、开发接口（XML、JSON、WebService等）。</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系统后台数据库及表结构字段清晰易懂，有明确的注释标记。</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系统后台支持一键换肤，可内置多套后台肤色供网站/新媒体管理员进行挑选，符合用户使用审美习惯</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系统安装可根据单位内实际情况选择不同的部署方式，要求支持常见的几类部署方式（单服务器部署、多服务器部署、虚拟化部署等），可实现动态服务器和静态服务器分开部署。</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 xml:space="preserve">本次项目所建设系统，需要实现管理机集群，能够根据负载情况动态扩容。 </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平台针对数据库的读写，需要进行分离，提升数据库的读取速率。</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系统应支持反向代理设置，方便获取客户端的真实IP地址，能够添加可信任的反向代理。对于反向代理服务器，支持添加至可信列表</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系统要求具备在线补丁更新机制，可以实现在线安全性加固和升级。</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系统支持虚拟目录和虚拟主机方式，支持离线/连线状态下的篡改保护。</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系统针对IPv6提供全面访问支持，同时支持基于IPv4和IPv6地址的访问控制，访问记录及统计。</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系统全面支持HTTPS安全传输协议。</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提供服务小程序，解决服务入口统一的问题，小程序需要具备报修/报修任务查看等功能，能够在服务小程序上实现问题快速报修，支持语音、文字、图片方式进行问题反馈。同时集成网站群运行与管理的知识体系，满足使用者日常维护服务的需求。</w:t>
            </w:r>
          </w:p>
          <w:p>
            <w:pPr>
              <w:numPr>
                <w:ilvl w:val="0"/>
                <w:numId w:val="3"/>
              </w:numPr>
              <w:autoSpaceDE w:val="0"/>
              <w:snapToGrid w:val="0"/>
              <w:spacing w:line="360" w:lineRule="auto"/>
              <w:rPr>
                <w:rFonts w:ascii="华文仿宋" w:hAnsi="华文仿宋" w:eastAsia="华文仿宋" w:cs="华文仿宋"/>
                <w:szCs w:val="21"/>
                <w:lang w:bidi="ar"/>
              </w:rPr>
            </w:pPr>
            <w:r>
              <w:rPr>
                <w:rFonts w:hint="eastAsia" w:ascii="华文仿宋" w:hAnsi="华文仿宋" w:eastAsia="华文仿宋" w:cs="华文仿宋"/>
                <w:szCs w:val="21"/>
                <w:lang w:bidi="ar"/>
              </w:rPr>
              <w:t>系统采用UTF-8国际编码，支持多国语言前台展示。</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站点管理</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系统具有对网站的新增、删除、停止、发布等方面的功能，并提供网站检索、网站排序功能。</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所有站点使用一套软件统一管理，各站点可以有独立的域名、Logo、栏目结构、功能组件、风格模板和后台管理。</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每个站点均可以建立自己的子网站，上级站点可以创建、授权、管理下级站点，下级站点可以进一步管理其子站点；子站点要能支持在上级站点下以虚拟目录的形式发布，也可以支持独立域名或二级域名。</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各级站点展示和管理方式直观，可以通过平铺图标或树状结构的形式展现，便于管理员管理网站和对其下属子站进行配置和调整。</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系统要求具有主站和子站之间的信息传递机制，打破存在于各网站间的信息孤岛，支持不同站点之间的数据共享，实现站点之间信息推送、跨站发布、跨站引用等信息共享模式。</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系统提供一键关停功能，可对当前平台站点统一进行关停，当处于一键关停状态中，外界无法针对关停站点进行访问，同时支持一键启用，对关停站点进行恢复。</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能够实现针对当前站点批量实现停止维护、停止浏览、停止维护和浏览、正常运转等多种管控模式</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 xml:space="preserve">。 </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网站支持动态发布及静态发布，用户可灵活选择发布方式，静态页面自动生成，在对站点模板、栏目或文章做任何修改后，静态页面能自动增量更新，无需手工触发。</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站点切换提供站点树、站点列表、站点搜索三种展示形式，帮助学校明确站点之间从属关系，精准查找站点。</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网站静态化管理应该采用断点机制，新闻栏目中插入某条信息之后，展示页面应该即时更新信息排序。</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支持网站一键变灰。</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网站特殊时期可切换至单位内运行。</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支持站点启停生命周期管理，设置站点自动启停计划，系统自动执行站点的启停时间</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用户权限与角色</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可以实现对所有用户的统一管理，可设置其能够管理的网站及所属部门或组织机构。</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系统支持分级、细粒度的权限划分，功能权限分配可详细到每一个菜单，内容管理权限可以细化到对每一个栏目的不同操作。</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可设置系统级别和部门级别角色，每个角色具备不同的权限，能够针对角色指派成员。</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支持对部门进行管理，可配置部门相关基础信息，进行增删改等相关操作，可以设置部门相关联站点。</w:t>
            </w:r>
          </w:p>
          <w:p>
            <w:pPr>
              <w:pStyle w:val="12"/>
              <w:numPr>
                <w:ilvl w:val="0"/>
                <w:numId w:val="3"/>
              </w:numPr>
              <w:adjustRightInd/>
              <w:snapToGrid w:val="0"/>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lang w:bidi="ar"/>
              </w:rPr>
              <w:t>系统可通过设置系统关注人，实现包含：系统备份、系统体检、应用防火墙、运维监控、系统补丁、系统授权监控、防篡改、危险文件检测等信息的推送和提醒。</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系统需实现模板、栏目、资料三者分离，后台资料添加不会影响前台页面的正常展示。</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系统支持对信息中心官方建设网站进行标记认证，规避后续二级单位自发建站，导致技术不规范且未经过安全评审的问题，经过安全评审后的网站可实现加V标记</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要求支持网站原样迁移，可以通过输入网址下载页面文件、图片、样式表等数据，并保持页面样式和兼容性。</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在系统使用设计好的HTML模板进行制作时，兼容所有主流设计工具生成的HTML模板，直接选择当前HTML文件进行上传，不需要重新进行RAR或ZIP打包，避免打包层级过多系统无法识别导入。</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系统兼容Dreamweaver，可实现在网站群后台打开Dreamweaver，并在Dreamweaver中使用网站群组件进行网站设计和实施，系统兼容多个Dreamweaver版本。</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系统能够自动将网站模板样式常量数据和展示数据，支持一键扒站，通过智能设计方式自动翻译采用DIV技术网站功能组件模块，可快速实现网站建设。</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网站建设过程需提供历史数据还原功能，避免修改错误导致页面无法正确恢复。</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系统提供350多种不同类型的常用组件及移动化组件，全面支持DIV+CSS架构，用来实现网站丰富多彩的展现形式，各类组件之间可以相互复制副本或引用，便于同源数据的快速展示。</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系统支持组件二次开发，可进行组件可视化参数的点选，并提供内置的组件模板语言手册。</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支持采用多屏适配技术，对已有网站或单个页面进行移动化，原有网站组件不需要重新配置，可以自动继承，移动化网站提供模拟器预览功能，支持多种手机分辨率展示效果，确保发布页面的准确性和兼容性。</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支持手机建站扫描二维码预览，在建设网站时可通过手机扫描二维码进行实时预览网站效果。并且二维码的有效期仅供一人使用，保障页面安全。</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栏目建设支持手动创建，同时支持通过使用逗号","或换行分隔栏目名，快速新建栏目，实现批量创建。</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系统支持资料自动检测，可快速检测到未配置内容的网站组件，同时进行快速资料源配置。</w:t>
            </w:r>
          </w:p>
          <w:p>
            <w:pPr>
              <w:pStyle w:val="12"/>
              <w:numPr>
                <w:ilvl w:val="0"/>
                <w:numId w:val="3"/>
              </w:numPr>
              <w:adjustRightInd/>
              <w:snapToGrid w:val="0"/>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lang w:bidi="ar"/>
              </w:rPr>
              <w:t>系统支持实现内容一次发布，PC、手机、平板多设备内容同步更新。</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系统具有“个人桌面”功能，可根据用户个人习惯自定义配置、拖动相关功能模块，支持拖拽设置快捷方式，实现对应模块管理界面的快速跳转</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系统应具有简单、稳定、易用的文章编辑器，并且支持Word/WPS文档一键原样在线导入，导入后的文字、图片、表格等格式与原样保持一致。</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系统应具备“云导入”功能，在不需要下载多余插件的情况下，就能够实现Word文档的直接导入。导入过程能够自动识别word的标题、关键字、发布日期、摘要等word中的关键信息，并自动填充到编辑器对应字段位置</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系统需要支持内容编辑器内对网络文本的采集，能够采集对应的URL网络内容资源，直接添加进文章不同字段区间。</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提供文章编辑一键排版工具，一键排版功能支持多种预设样式，可在后台下载并参考样例来定义样式文件，自主上传录入排版样式文件， 文档可按照预先自定义的格式进行排版，排版过程会针对文章内容源代码进行规范化整理，确保多种浏览器更好的兼容。</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文章编辑器支持在编辑PC版内容的同时，可以同时创建手机正文，移动版正文可以从电脑版导入，也可独立编辑，移动版图、文、影可以在电脑版的基础上进行内容清洗，清洗成适合移动设备展示的内容，同一个文章，可以实现不同的展示内容。</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支持pdf发布。用户可以对红头文件、重要的通知公告等这类文件在后台选择以pdf的方式进行发布，用户只需要在后台内容编辑界面选择pdf发布，就可以将编辑好的Word文档直接转换成pdf的格式上传上来。用户无需自己进行转换就可以完成整个过程。</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系统支持针对文章发布的新闻缩略图进行在线裁剪，支持多种比例裁剪、翻转、镜像，满足新闻缩略图的展现需求。</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支持新闻时效性管理，可以设置新闻上线及下线时间。</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支持文章或栏目访问权限管理，可以设置配置对应的访问权限IP规则或可访问角色。</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支持对历史数据进行归档，提升网站前台加载速度。</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编辑器会定期对文章进行保存形成草稿，在草稿箱中可以调用草稿文章，避免浏览器崩溃或其他原因引起的新闻丢失。</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支持文章历史修改过程记录，能够针对文章的不同历史版本，指定两个历史稿件进行同一界面下的双窗口内容比对，针对增删改等不同的修改点，实现不同颜色标记，便于审核人员审核校对</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文章列支持拖拽式排序，可通过显性化拖拽方便的针对当前模块文章进行排序，拖拽排序之后保存，无需重新发布，即可实现前端页面文章顺序同步更新。</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支持文章发布时投递功能，在文章发布时，可以选择推送至本网站其他栏目，或者其他网站的多个栏目。</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能够记录详细的文章操作日志，可以记录站群系统中被操作文章的网站名称、网站账号、操作者账号、姓名、IP地址、操作时间、操作内容、操作类型等信息，支持按照站点和操作类型进行查看，并具有查询功能，同时支持以Excel文件导出，使得每篇文章内容操作都有据可查，保障站群中所有站点内容安全。</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具有可视化审核流程配置功能，可以针对不同的栏目设置不同的审核体系，审核过程全程可视化，可以配置多级审核流程，可以对多个栏目快速设置相同的审核流程。可以查看被审核文章当前的审核状态及处理人、处理意见等相关信息。能够针对微信、微博设计专属的审核流程。</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网站群数据存储具备云存储特性，相同文件（资源文件、备份文件等）物理上只存一份。</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网站群提供“云文件库”功能，用户可以管理使用个人文件，同时可以查看其他管理员共享的公共文件。</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系统可实现对主流视频的一键上传，满足各类不同的设备访问。</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系统内置消息通知机制，消息可分为个人消息和系统消息，管理员可根据需求来自定义接收消息类型，并且支持选择多种接收方式，如消息接收或者邮件接收。</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系统提供信息采集功能，支持web采集与数据库采集两种方式。利用信息采集功能，使系统能对通过第三方数据库，或者对指定网站、版块或栏目进行自动搜索和信息采集。</w:t>
            </w:r>
          </w:p>
          <w:p>
            <w:pPr>
              <w:pStyle w:val="12"/>
              <w:numPr>
                <w:ilvl w:val="0"/>
                <w:numId w:val="3"/>
              </w:numPr>
              <w:adjustRightInd/>
              <w:snapToGrid w:val="0"/>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lang w:bidi="ar"/>
              </w:rPr>
              <w:t>支持跨站全文检索，用户可以在任意网站群站点中搜索网站群内部的信息。</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系统支持配置开设专属的内容安全管理员入口，方便校级内容安全管理人员对平台及各个站点的内容安全问题数据进行全面检测及处理跟踪。</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要求系统提供自定义的敏感词库、自定义的错别字库、非法链接库、敏感人物库，词库词条支持手动添加/下载/批量导入等操作，支持对单个词汇或链接进行启用、修改、删除等操作，支持对库内的词汇或链接进行模糊搜索查询。此外，也要求支持敏感内容的上报功能，实现敏感词库自定义。</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要求系统提供误报词库，系统支持手动添加、删除、修改、启用误报词，支持下载误报词库模板、导入误报词库，支持对误报词库内的误报词进行模糊搜索查询</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文章敏感信息事前检测：添加文章时，支持对文章内容进行手动检测，发布文章时，支持对文章内容进行自动检测，检测文章是否存在敏感词、错别字、隐私信息、非法链接、敏感人物，发现问题弹窗告警用户，对文章内的敏感信息支持定位处理。</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在针对文章敏感信息的处理过程中，如需针对当前敏感信息进行忽略，则后台需提供忽略原因回复窗口，存在敏感信息被忽略的文档条目，将持续展示忽略标记，便于管理员快速了解到文章的敏感信息忽略具体原因</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支持监测网站整体模板、组件、文档附件、超文本等多种维度的内容安全情况，发现内容安全问题支持弹窗告警用户。</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对网站群所有站点进行内容安全检测，检测当前站群所有网站文章、资料、模板、附件、新媒体内容是否存在敏感信息，支持一键检测或自定义范围检测，在检测过程中，展示当前检测站点及进度，检测完成后展示当前检测结果概览。</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支持以站点视角及全局视角两种维度，查看站群下的各个站点内容安全检测结果，可对文章、资料、模板、附件、新媒体内容进行单个或批量处理，处理完成后可对处理结果进行一键验证。</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支持查看当前站点敏感信息检测结果，可对当前站点文章、资料、模板、附件、新媒体内容进行单个处理，处理完成后可对处理结果进行一键验证。</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历史处理结果统计：支持对每次检测后的处理结果进行统计分析，包括已处理数量及未处理数量，可对单次检测后的处理结果进行本地excel导出。</w:t>
            </w:r>
          </w:p>
          <w:p>
            <w:pPr>
              <w:pStyle w:val="12"/>
              <w:numPr>
                <w:ilvl w:val="0"/>
                <w:numId w:val="3"/>
              </w:numPr>
              <w:adjustRightInd/>
              <w:snapToGrid w:val="0"/>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lang w:bidi="ar"/>
              </w:rPr>
              <w:t>支持分别从文章、附件（word、excel、可解析的PDF等）、评论、栏目、模板、微博、微信等不同类型的内容进行敏感信息精准搜索；搜索结果可实现快速撤稿或逐一修改处理。</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新媒体审核流程设置：支持微信、微博等新媒体内容发布的可视化审核流程设置，实现新媒体内容发布前的内容审核。支持学校对二级部门在各新媒体平台上发布的所有内容的查看和管理。</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新媒体敏感信息检测：支持微博、微信内容发布前、审核过程中的敏感信息检测提醒，支持对二级部门所发布的内容进行统一的敏感信息检测。</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运营分析统计：支持对二级部门新媒体运营情况进行统计分析，包括账号数量、发文数量、粉丝数量等。</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支持按照部门为管理单元，提供新媒体账号（微信、微博）的新增和添加，有权限的用户可以在多个账号类型进行切换。</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支持全媒体资源库的管理，可以在资源列表中查看资源详情，进行资源预览，可以查看当前资源的历史分支版本。</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支持统一对全媒体资源进行检索和分类的查询查看，支持对平台中已发布微博、微信公众号文章进行一键撤稿。</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支持网站文章推送到本部门新媒体帐号，也可在新媒体内容编辑时，选择本部门网站已发布的任意文章作为素材编辑发布。</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支持微信公众号管理，可以切换多个微信公众号，支持公众号自动回复和自定义菜单。</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提供微信素材管理，可以将已有微信素材、网站素材、资源库素材等其他推荐素材快速导入素材编辑器进行编辑合成。</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系统具备编辑器，提供样式多样，持续更新的微信公众号文章排版素材。同时，实现微信公众号文章编辑时，真正打通使用流程，方便快捷，无需来回复制粘贴。</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系统内置微博编辑器，可以快速在平台编辑微博文章，编辑时可以在网站素材和资源库中选择合适信息资源发布至微博。</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支持微博发布历史查看，可以对已发布的微博进行重新编辑，并将微博发布的历史文章快速推荐至其他微博。</w:t>
            </w:r>
          </w:p>
          <w:p>
            <w:pPr>
              <w:pStyle w:val="12"/>
              <w:numPr>
                <w:ilvl w:val="0"/>
                <w:numId w:val="3"/>
              </w:numPr>
              <w:adjustRightInd/>
              <w:snapToGrid w:val="0"/>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lang w:bidi="ar"/>
              </w:rPr>
              <w:t>支持发布预览，可以模拟浏览当前账号在微博发布文章展示的效果。</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支持针对网站访问的相关数据统计，包括统计访问记录、页面浏览数、来访IP数、访问时间段、访问排名及来访省份统计。</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支持针对网站内容的相关数据统计，包括网站管理员信息量、栏目信息量、分组信息量、栏目新闻数、网站在线管理员等数据的统计。</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支持对网站群系统相关数据的统计，包括站点访问量排名、站点栏目数量排名、站群文章数、站点文章数、站群在线管理员、站点投递信息量、站点接收信息量等数据的统计。</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对微信、微博等各发布渠道的文章按照阅读量等进行热度统计，综合展示当前单位内各新媒体渠道的热门文章。</w:t>
            </w:r>
          </w:p>
          <w:p>
            <w:pPr>
              <w:pStyle w:val="12"/>
              <w:numPr>
                <w:ilvl w:val="0"/>
                <w:numId w:val="3"/>
              </w:numPr>
              <w:adjustRightInd/>
              <w:snapToGrid w:val="0"/>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lang w:bidi="ar"/>
              </w:rPr>
              <w:t>与微信、微博粉丝数据打通，可查看各媒体的关注情况。</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1、数据备份安全</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要求具备独立的远程异地备份系统，使用独立的后台实现登录及备份快照管理和恢复，系统支持对网站进行快照式备份，恢复过程可针对数据单独恢复或对网站数据及模板进行全量恢复。同时，系统提供自动检测备份包的完整性功能。</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网站群系统要求具有站点恢复功能，子站不需要单独备份，可直接使用系统备份文件实现抽取式恢复。</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系统提供备份包自动清理功能。用户可以通过设置清理策略，系统会根据策略定时自行清理掉不需要的备份包，节省磁盘空间占用。</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2、安全防护措施</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支持密码强度规则设置，并且提供简单密码口令库，对密码进行统一查看、管理维护。使用简单口令库中的密码在创建用户时系统会自动阻止。系统针对密码加密，采用国密算法，保障密码不被暴力猜解。</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网站群系统要求具有IP规则设置和账号安全管理功能，管理员可以设置不同的IP范围，用来限制管理员后台登录。</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应内置应用防火墙，内置被动防御策略集，针对危险行为进行IP封禁，并可管理黑名单及白名单，通过使用入侵防护日志，可以详细了解攻击者的归属地、IP地址、攻击位置、攻击特征以及攻击时间等重要信息。</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系统应支持危险文件检测，检测服务器中包含特殊代码的文件，并提供检测日志，同时允许手动、自动更新危险网站黑名单及信任网站白名单。</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系统应支持网站群体检功能，提供危险项目、安全项目、其他项目的系统体检、并可以在体检结果后直接对结果进行处理操作。</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系统内置防篡改模块，能够针对每一个网站实现防篡改级别强弱设定，可以有效的保护页面安全，可以保护站群内所有站点的安全，支持批量网页防篡改服务器配置</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在用户登录和信息传递过程中，系统支持外部SSL协议对用户名和密码的传输进行加密，保证关键信息的通信保密性。</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平台需要具备动态内容安全防护功能，支持对整个站群的所有动态页面进行IP、URL等层面和拦截处理，保证我校平台的稳定运行。</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3、接口管控</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本次投标平台需要提供开放的API接口，支持二次开发，能实现与其他应用系统的数据交换。</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系统后台需要对网站开放接口调用的授权进行管理，实现开放接口的调用的安全管控。</w:t>
            </w:r>
          </w:p>
          <w:p>
            <w:pPr>
              <w:pStyle w:val="12"/>
              <w:numPr>
                <w:ilvl w:val="0"/>
                <w:numId w:val="3"/>
              </w:numPr>
              <w:adjustRightInd/>
              <w:snapToGrid w:val="0"/>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lang w:bidi="ar"/>
              </w:rPr>
              <w:t>平台需要详细记录其他应用系统对网站群的调用，完成跟踪其他应用系统调用过程。</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应用开放平台能够与网站群无缝集成，实现网站与应用的动静分离。</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系统分为应用开放平台信息中心管理端、网站群应用开放平台后端管理。</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系统提供多款内置应用，提供信息中心后台管理，用来建设与管理应用，提供网站群应用开放平台管理二级部门应用。</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针对应用的一键关停，在紧急情况下，可通过点击“一键关停”按钮，对该平台所有站点的所有应用的前端进行禁用。且不影响网站群本身信息发布与管理。在问题解决之后，将该按钮切换回“一键启用”状态，所有应用恢复正常使用，实现动静分离。</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对平台用户的管理，包括基本的新增、删除、编辑和查询功能。新增用户时会将用户和平台组织机构进行关联绑定。</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系统支持主动申请应用，进入应用市场显示信息中心所添加的所有应用。对这些应用进行申请使用。申请前可以查看应用基本信息，对应用进行初步了解。点击申请某个应用，填写申请原因，提交等待系统端审批</w:t>
            </w:r>
            <w:r>
              <w:rPr>
                <w:rFonts w:hint="eastAsia" w:ascii="华文仿宋" w:hAnsi="华文仿宋" w:eastAsia="华文仿宋" w:cs="华文仿宋"/>
                <w:b/>
                <w:bCs/>
                <w:szCs w:val="21"/>
                <w:lang w:bidi="ar"/>
              </w:rPr>
              <w:t>（需提供系统截图</w:t>
            </w:r>
            <w:r>
              <w:rPr>
                <w:rFonts w:hint="eastAsia" w:ascii="华文仿宋" w:hAnsi="华文仿宋" w:eastAsia="华文仿宋" w:cs="华文仿宋"/>
                <w:b/>
                <w:bCs/>
                <w:color w:val="000000"/>
                <w:szCs w:val="21"/>
                <w:lang w:bidi="ar"/>
              </w:rPr>
              <w:t>加盖投标人公章</w:t>
            </w:r>
            <w:r>
              <w:rPr>
                <w:rFonts w:hint="eastAsia" w:ascii="华文仿宋" w:hAnsi="华文仿宋" w:eastAsia="华文仿宋" w:cs="华文仿宋"/>
                <w:b/>
                <w:bCs/>
                <w:szCs w:val="21"/>
                <w:lang w:bidi="ar"/>
              </w:rPr>
              <w:t>）</w:t>
            </w:r>
            <w:r>
              <w:rPr>
                <w:rFonts w:hint="eastAsia" w:ascii="华文仿宋" w:hAnsi="华文仿宋" w:eastAsia="华文仿宋" w:cs="华文仿宋"/>
                <w:szCs w:val="21"/>
                <w:lang w:bidi="ar"/>
              </w:rPr>
              <w:t>。</w:t>
            </w:r>
          </w:p>
          <w:p>
            <w:pPr>
              <w:pStyle w:val="12"/>
              <w:numPr>
                <w:ilvl w:val="0"/>
                <w:numId w:val="3"/>
              </w:numPr>
              <w:adjustRightInd/>
              <w:snapToGrid w:val="0"/>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lang w:bidi="ar"/>
              </w:rPr>
              <w:t>应用列表显示平台使用过和正在使用的全部应用。默认显示全部状态，可切换查看正常状态和禁用状态的应用。支持搜索查询。可点击查看详情</w:t>
            </w:r>
            <w:r>
              <w:rPr>
                <w:rFonts w:hint="eastAsia" w:ascii="华文仿宋" w:hAnsi="华文仿宋" w:eastAsia="华文仿宋" w:cs="华文仿宋"/>
                <w:b/>
                <w:bCs/>
                <w:sz w:val="21"/>
                <w:szCs w:val="21"/>
                <w:lang w:bidi="ar"/>
              </w:rPr>
              <w:t>（需提供系统截图加盖投标人公章）</w:t>
            </w:r>
            <w:r>
              <w:rPr>
                <w:rFonts w:hint="eastAsia" w:ascii="华文仿宋" w:hAnsi="华文仿宋" w:eastAsia="华文仿宋" w:cs="华文仿宋"/>
                <w:sz w:val="21"/>
                <w:szCs w:val="21"/>
                <w:lang w:bidi="ar"/>
              </w:rPr>
              <w:t>。</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1、安全预警</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提供统一的安全中心，可展示网站群系统部署结构，完整结构包含终端、发布机（多个）、运行机、管理机、远备、冷备、数据库等，可以展示各服务器运行状态及相关参数，方便管理员直观查看系统运行整体情况。</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提供展示安全防护项功能数量、敏感词库数量、攻击防御数量、近7日完整备份包，其中敏感词库可以进行云端更新。</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支持自动预警及检测，自动预警系统运维情况，点击运维情况可以进行对应的安全操作。</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2、安全防护控制</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提供系统安全防护控制功能，从系统防火墙、应用防火墙、用户访问控制等维度进行网站群系统防护功能控制。</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安全防护控制至少包含文件防火墙、sql语法检查、注入防火墙、xss防火墙、dwr防火墙、网站访问IP封禁、账号冻结、强制修改密码、弱密码等防护项目。</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安全防护功能可以根据开启状态进行筛选。</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3、系统运维监控</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支持查看服务器运行状态，了解资源使用情况。展示服务器CPU、内存、应用内存使用状态。支持查看和导出历史使用状态数据。</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4、重保支持</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日志管理中心</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平台需要提供重保护网时期的工作台，实现重点操作监控及详细的日志跟踪，方便护网工作人员及时发现问题，提升护网效率。</w:t>
            </w:r>
          </w:p>
          <w:p>
            <w:pPr>
              <w:numPr>
                <w:ilvl w:val="0"/>
                <w:numId w:val="3"/>
              </w:numPr>
              <w:autoSpaceDE w:val="0"/>
              <w:snapToGrid w:val="0"/>
              <w:spacing w:line="360" w:lineRule="auto"/>
              <w:rPr>
                <w:rFonts w:ascii="华文仿宋" w:hAnsi="华文仿宋" w:eastAsia="华文仿宋" w:cs="华文仿宋"/>
                <w:szCs w:val="21"/>
              </w:rPr>
            </w:pPr>
            <w:r>
              <w:rPr>
                <w:rFonts w:hint="eastAsia" w:ascii="华文仿宋" w:hAnsi="华文仿宋" w:eastAsia="华文仿宋" w:cs="华文仿宋"/>
                <w:szCs w:val="21"/>
                <w:lang w:bidi="ar"/>
              </w:rPr>
              <w:t>系统文件监控</w:t>
            </w:r>
          </w:p>
          <w:p>
            <w:pPr>
              <w:pStyle w:val="12"/>
              <w:numPr>
                <w:ilvl w:val="0"/>
                <w:numId w:val="3"/>
              </w:numPr>
              <w:adjustRightInd/>
              <w:snapToGrid w:val="0"/>
              <w:spacing w:line="360" w:lineRule="auto"/>
              <w:jc w:val="left"/>
              <w:rPr>
                <w:rFonts w:ascii="华文仿宋" w:hAnsi="华文仿宋" w:eastAsia="华文仿宋" w:cs="华文仿宋"/>
                <w:sz w:val="21"/>
                <w:szCs w:val="21"/>
                <w:lang w:bidi="ar"/>
              </w:rPr>
            </w:pPr>
            <w:r>
              <w:rPr>
                <w:rFonts w:hint="eastAsia" w:ascii="华文仿宋" w:hAnsi="华文仿宋" w:eastAsia="华文仿宋" w:cs="华文仿宋"/>
                <w:sz w:val="21"/>
                <w:szCs w:val="21"/>
                <w:lang w:bidi="ar"/>
              </w:rPr>
              <w:t>平台需支持对网站群系统进行监控，及时发现对网站群系统文件的修改，防止对系统的篡改</w:t>
            </w:r>
            <w:r>
              <w:rPr>
                <w:rFonts w:hint="eastAsia" w:ascii="华文仿宋" w:hAnsi="华文仿宋" w:eastAsia="华文仿宋" w:cs="华文仿宋"/>
                <w:b/>
                <w:bCs/>
                <w:sz w:val="21"/>
                <w:szCs w:val="21"/>
                <w:lang w:bidi="ar"/>
              </w:rPr>
              <w:t>（需提供系统截图加盖投标人公章）</w:t>
            </w:r>
            <w:r>
              <w:rPr>
                <w:rFonts w:hint="eastAsia" w:ascii="华文仿宋" w:hAnsi="华文仿宋" w:eastAsia="华文仿宋" w:cs="华文仿宋"/>
                <w:sz w:val="21"/>
                <w:szCs w:val="21"/>
                <w:lang w:bidi="ar"/>
              </w:rPr>
              <w:t>。</w:t>
            </w:r>
          </w:p>
          <w:p>
            <w:pPr>
              <w:pStyle w:val="12"/>
              <w:numPr>
                <w:ilvl w:val="0"/>
                <w:numId w:val="3"/>
              </w:numPr>
              <w:adjustRightInd/>
              <w:snapToGrid w:val="0"/>
              <w:spacing w:line="360" w:lineRule="auto"/>
              <w:jc w:val="left"/>
              <w:rPr>
                <w:rFonts w:ascii="华文仿宋" w:hAnsi="华文仿宋" w:eastAsia="华文仿宋" w:cs="华文仿宋"/>
                <w:sz w:val="21"/>
                <w:szCs w:val="21"/>
                <w:lang w:bidi="ar"/>
              </w:rPr>
            </w:pPr>
            <w:r>
              <w:rPr>
                <w:rFonts w:hint="eastAsia" w:ascii="华文仿宋" w:hAnsi="华文仿宋" w:eastAsia="华文仿宋" w:cs="华文仿宋"/>
                <w:sz w:val="21"/>
                <w:szCs w:val="21"/>
                <w:lang w:bidi="ar"/>
              </w:rPr>
              <w:t>企业微信/微信公众号助手/双因子认证/OA/身份认证对接等，实现定制化开对接开发。</w:t>
            </w:r>
          </w:p>
          <w:p>
            <w:pPr>
              <w:pStyle w:val="15"/>
              <w:numPr>
                <w:ilvl w:val="0"/>
                <w:numId w:val="3"/>
              </w:numPr>
              <w:snapToGrid w:val="0"/>
              <w:rPr>
                <w:rFonts w:ascii="华文仿宋" w:hAnsi="华文仿宋" w:eastAsia="华文仿宋" w:cs="华文仿宋"/>
                <w:kern w:val="0"/>
                <w:sz w:val="21"/>
                <w:szCs w:val="21"/>
              </w:rPr>
            </w:pPr>
            <w:r>
              <w:rPr>
                <w:rFonts w:hint="eastAsia" w:ascii="华文仿宋" w:hAnsi="华文仿宋" w:eastAsia="华文仿宋" w:cs="华文仿宋"/>
                <w:kern w:val="0"/>
                <w:sz w:val="21"/>
                <w:szCs w:val="21"/>
              </w:rPr>
              <w:t>从项目全面验收合格日起，服务商需要提供1年的免费系统质保期，包括问题处理、安全防护、培训服务。</w:t>
            </w:r>
          </w:p>
          <w:p>
            <w:pPr>
              <w:pStyle w:val="15"/>
              <w:numPr>
                <w:ilvl w:val="0"/>
                <w:numId w:val="3"/>
              </w:numPr>
              <w:snapToGrid w:val="0"/>
              <w:rPr>
                <w:rFonts w:ascii="华文仿宋" w:hAnsi="华文仿宋" w:eastAsia="华文仿宋" w:cs="华文仿宋"/>
                <w:kern w:val="0"/>
                <w:sz w:val="21"/>
                <w:szCs w:val="21"/>
              </w:rPr>
            </w:pPr>
            <w:r>
              <w:rPr>
                <w:rFonts w:hint="eastAsia" w:ascii="华文仿宋" w:hAnsi="华文仿宋" w:eastAsia="华文仿宋" w:cs="华文仿宋"/>
                <w:kern w:val="0"/>
                <w:sz w:val="21"/>
                <w:szCs w:val="21"/>
              </w:rPr>
              <w:t>在系统质保期内，服务商应提供专业的技术支持工程师进行服务，技术支持工程师对用户的问题的响应时间不可超过30分钟。</w:t>
            </w:r>
          </w:p>
          <w:p>
            <w:pPr>
              <w:pStyle w:val="15"/>
              <w:numPr>
                <w:ilvl w:val="0"/>
                <w:numId w:val="3"/>
              </w:numPr>
              <w:snapToGrid w:val="0"/>
              <w:rPr>
                <w:rFonts w:ascii="华文仿宋" w:hAnsi="华文仿宋" w:eastAsia="华文仿宋" w:cs="华文仿宋"/>
                <w:kern w:val="0"/>
                <w:sz w:val="21"/>
                <w:szCs w:val="21"/>
              </w:rPr>
            </w:pPr>
            <w:r>
              <w:rPr>
                <w:rFonts w:hint="eastAsia" w:ascii="华文仿宋" w:hAnsi="华文仿宋" w:eastAsia="华文仿宋" w:cs="华文仿宋"/>
                <w:kern w:val="0"/>
                <w:sz w:val="21"/>
                <w:szCs w:val="21"/>
              </w:rPr>
              <w:t>提供针对售后服务提供成熟的信息化客户服务系统，系统业务显示用户客户售后服务，实现客户问题处理的显性化跟踪处理，支持用户对历史服务内容进行满意度在线评价反馈。</w:t>
            </w:r>
          </w:p>
          <w:p>
            <w:pPr>
              <w:numPr>
                <w:ilvl w:val="0"/>
                <w:numId w:val="3"/>
              </w:numPr>
              <w:spacing w:line="360" w:lineRule="auto"/>
            </w:pPr>
            <w:r>
              <w:rPr>
                <w:rFonts w:hint="eastAsia" w:ascii="华文仿宋" w:hAnsi="华文仿宋" w:eastAsia="华文仿宋" w:cs="华文仿宋"/>
                <w:kern w:val="0"/>
                <w:szCs w:val="21"/>
              </w:rPr>
              <w:t>提供服务小程序，解决服务入口统一的问题，小程序需要具备一键报修、报修任务查看等功能，能够在服务小程序上实现问题快速报修，支持语音、文字、图片方式进行问题反馈。同时集成网站群运行与管理的知识体系，满足使用者日常维护的处理操作查询需求。</w:t>
            </w:r>
          </w:p>
        </w:tc>
        <w:tc>
          <w:tcPr>
            <w:tcW w:w="496" w:type="dxa"/>
            <w:shd w:val="clear" w:color="auto" w:fill="auto"/>
            <w:vAlign w:val="center"/>
          </w:tcPr>
          <w:p>
            <w:pPr>
              <w:widowControl/>
              <w:jc w:val="center"/>
              <w:textAlignment w:val="center"/>
              <w:rPr>
                <w:rFonts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11.11..</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color w:val="000000"/>
                <w:szCs w:val="21"/>
              </w:rPr>
              <w:t>授权站点数量</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个</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50</w:t>
            </w:r>
          </w:p>
        </w:tc>
        <w:tc>
          <w:tcPr>
            <w:tcW w:w="6634" w:type="dxa"/>
            <w:shd w:val="clear" w:color="auto" w:fill="auto"/>
            <w:vAlign w:val="center"/>
          </w:tcPr>
          <w:p>
            <w:pPr>
              <w:pStyle w:val="12"/>
              <w:adjustRightInd/>
              <w:snapToGrid w:val="0"/>
              <w:spacing w:line="360" w:lineRule="auto"/>
              <w:ind w:firstLine="400" w:firstLineChars="200"/>
              <w:jc w:val="left"/>
              <w:rPr>
                <w:rFonts w:ascii="华文仿宋" w:hAnsi="华文仿宋" w:eastAsia="华文仿宋" w:cs="华文仿宋"/>
                <w:sz w:val="21"/>
                <w:szCs w:val="21"/>
              </w:rPr>
            </w:pPr>
            <w:r>
              <w:rPr>
                <w:rFonts w:hint="eastAsia" w:ascii="华文仿宋" w:hAnsi="华文仿宋" w:eastAsia="华文仿宋" w:cs="华文仿宋"/>
                <w:sz w:val="20"/>
                <w:szCs w:val="20"/>
              </w:rPr>
              <w:t>（1）</w:t>
            </w:r>
            <w:r>
              <w:rPr>
                <w:rFonts w:hint="eastAsia" w:ascii="华文仿宋" w:hAnsi="华文仿宋" w:eastAsia="华文仿宋" w:cs="华文仿宋"/>
                <w:sz w:val="21"/>
                <w:szCs w:val="21"/>
              </w:rPr>
              <w:t>本次项目网站群开通平台可承载的站点数</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12.12.</w:t>
            </w:r>
          </w:p>
        </w:tc>
        <w:tc>
          <w:tcPr>
            <w:tcW w:w="792" w:type="dxa"/>
            <w:shd w:val="clear" w:color="auto" w:fill="auto"/>
            <w:vAlign w:val="center"/>
          </w:tcPr>
          <w:p>
            <w:pPr>
              <w:widowControl/>
              <w:jc w:val="center"/>
              <w:rPr>
                <w:rFonts w:ascii="华文仿宋" w:hAnsi="华文仿宋" w:eastAsia="华文仿宋" w:cs="华文仿宋"/>
                <w:color w:val="000000"/>
                <w:szCs w:val="21"/>
              </w:rPr>
            </w:pPr>
            <w:r>
              <w:rPr>
                <w:rFonts w:hint="eastAsia" w:ascii="华文仿宋" w:hAnsi="华文仿宋" w:eastAsia="华文仿宋" w:cs="华文仿宋"/>
                <w:color w:val="000000"/>
                <w:szCs w:val="21"/>
              </w:rPr>
              <w:t>内容安全预检</w:t>
            </w:r>
          </w:p>
        </w:tc>
        <w:tc>
          <w:tcPr>
            <w:tcW w:w="816" w:type="dxa"/>
            <w:shd w:val="clear" w:color="auto" w:fill="auto"/>
            <w:vAlign w:val="center"/>
          </w:tcPr>
          <w:p>
            <w:pPr>
              <w:widowControl/>
              <w:jc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lang w:bidi="ar"/>
              </w:rPr>
              <w:t>年</w:t>
            </w:r>
          </w:p>
        </w:tc>
        <w:tc>
          <w:tcPr>
            <w:tcW w:w="744" w:type="dxa"/>
            <w:shd w:val="clear" w:color="auto" w:fill="auto"/>
            <w:vAlign w:val="center"/>
          </w:tcPr>
          <w:p>
            <w:pPr>
              <w:widowControl/>
              <w:jc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lang w:bidi="ar"/>
              </w:rPr>
              <w:t>1</w:t>
            </w:r>
          </w:p>
        </w:tc>
        <w:tc>
          <w:tcPr>
            <w:tcW w:w="6634" w:type="dxa"/>
            <w:shd w:val="clear" w:color="auto" w:fill="auto"/>
            <w:vAlign w:val="center"/>
          </w:tcPr>
          <w:p>
            <w:pPr>
              <w:pStyle w:val="14"/>
              <w:numPr>
                <w:ilvl w:val="0"/>
                <w:numId w:val="4"/>
              </w:numPr>
              <w:snapToGrid w:val="0"/>
              <w:spacing w:line="360" w:lineRule="auto"/>
              <w:ind w:left="0" w:firstLine="420"/>
              <w:jc w:val="left"/>
              <w:rPr>
                <w:rFonts w:ascii="华文仿宋" w:hAnsi="华文仿宋" w:eastAsia="华文仿宋" w:cs="华文仿宋"/>
                <w:color w:val="000000" w:themeColor="text1"/>
                <w:kern w:val="0"/>
                <w:szCs w:val="21"/>
                <w14:textFill>
                  <w14:solidFill>
                    <w14:schemeClr w14:val="tx1"/>
                  </w14:solidFill>
                </w14:textFill>
              </w:rPr>
            </w:pPr>
            <w:r>
              <w:rPr>
                <w:rFonts w:hint="eastAsia" w:ascii="华文仿宋" w:hAnsi="华文仿宋" w:eastAsia="华文仿宋" w:cs="华文仿宋"/>
                <w:color w:val="000000" w:themeColor="text1"/>
                <w:kern w:val="0"/>
                <w:szCs w:val="21"/>
                <w14:textFill>
                  <w14:solidFill>
                    <w14:schemeClr w14:val="tx1"/>
                  </w14:solidFill>
                </w14:textFill>
              </w:rPr>
              <w:t>平台需能够对接云端内容安全预检服务，可支持对网站、微信、微博和头条微博发布窗口中录入的敏感词、错别字、隐私信息（身份证、手机号、邮箱等）、非法链接（涉黄、赌博、涉恐等）、外链进行检测。</w:t>
            </w:r>
          </w:p>
          <w:p>
            <w:pPr>
              <w:pStyle w:val="14"/>
              <w:numPr>
                <w:ilvl w:val="0"/>
                <w:numId w:val="4"/>
              </w:numPr>
              <w:snapToGrid w:val="0"/>
              <w:spacing w:line="360" w:lineRule="auto"/>
              <w:ind w:left="0" w:firstLine="420"/>
              <w:jc w:val="left"/>
              <w:rPr>
                <w:rFonts w:ascii="华文仿宋" w:hAnsi="华文仿宋" w:eastAsia="华文仿宋" w:cs="华文仿宋"/>
                <w:color w:val="000000" w:themeColor="text1"/>
                <w:kern w:val="0"/>
                <w:szCs w:val="21"/>
                <w14:textFill>
                  <w14:solidFill>
                    <w14:schemeClr w14:val="tx1"/>
                  </w14:solidFill>
                </w14:textFill>
              </w:rPr>
            </w:pPr>
            <w:r>
              <w:rPr>
                <w:rFonts w:hint="eastAsia" w:ascii="华文仿宋" w:hAnsi="华文仿宋" w:eastAsia="华文仿宋" w:cs="华文仿宋"/>
                <w:color w:val="000000" w:themeColor="text1"/>
                <w:kern w:val="0"/>
                <w:szCs w:val="21"/>
                <w14:textFill>
                  <w14:solidFill>
                    <w14:schemeClr w14:val="tx1"/>
                  </w14:solidFill>
                </w14:textFill>
              </w:rPr>
              <w:t>需支持对检测出来的敏感词内容进行不同颜色标记显示及快速定位，提醒编辑人员快速修改。支持具体定位到标题、摘要、正文及附件区域。</w:t>
            </w:r>
          </w:p>
          <w:p>
            <w:pPr>
              <w:pStyle w:val="14"/>
              <w:numPr>
                <w:ilvl w:val="0"/>
                <w:numId w:val="4"/>
              </w:numPr>
              <w:snapToGrid w:val="0"/>
              <w:spacing w:line="360" w:lineRule="auto"/>
              <w:ind w:left="0" w:firstLine="420"/>
              <w:jc w:val="left"/>
              <w:rPr>
                <w:rFonts w:ascii="华文仿宋" w:hAnsi="华文仿宋" w:eastAsia="华文仿宋" w:cs="华文仿宋"/>
                <w:color w:val="000000" w:themeColor="text1"/>
                <w:kern w:val="0"/>
                <w:szCs w:val="21"/>
                <w14:textFill>
                  <w14:solidFill>
                    <w14:schemeClr w14:val="tx1"/>
                  </w14:solidFill>
                </w14:textFill>
              </w:rPr>
            </w:pPr>
            <w:r>
              <w:rPr>
                <w:rFonts w:hint="eastAsia" w:ascii="华文仿宋" w:hAnsi="华文仿宋" w:eastAsia="华文仿宋" w:cs="华文仿宋"/>
                <w:color w:val="000000" w:themeColor="text1"/>
                <w:kern w:val="0"/>
                <w:szCs w:val="21"/>
                <w14:textFill>
                  <w14:solidFill>
                    <w14:schemeClr w14:val="tx1"/>
                  </w14:solidFill>
                </w14:textFill>
              </w:rPr>
              <w:t>系统端提供各个站点发文预检使用统计情况，具体的检出数据统计、各站点检测排名、预检详细触发日志、预检忽略内容统计等。</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13.3.</w:t>
            </w:r>
          </w:p>
        </w:tc>
        <w:tc>
          <w:tcPr>
            <w:tcW w:w="792" w:type="dxa"/>
            <w:shd w:val="clear" w:color="auto" w:fill="auto"/>
            <w:vAlign w:val="center"/>
          </w:tcPr>
          <w:p>
            <w:pPr>
              <w:widowControl/>
              <w:jc w:val="center"/>
              <w:rPr>
                <w:rFonts w:ascii="华文仿宋" w:hAnsi="华文仿宋" w:eastAsia="华文仿宋" w:cs="华文仿宋"/>
                <w:color w:val="000000"/>
                <w:szCs w:val="21"/>
              </w:rPr>
            </w:pPr>
            <w:r>
              <w:rPr>
                <w:rFonts w:hint="eastAsia" w:ascii="华文仿宋" w:hAnsi="华文仿宋" w:eastAsia="华文仿宋" w:cs="华文仿宋"/>
                <w:color w:val="000000"/>
                <w:szCs w:val="21"/>
              </w:rPr>
              <w:t>内容安全扫描</w:t>
            </w:r>
          </w:p>
        </w:tc>
        <w:tc>
          <w:tcPr>
            <w:tcW w:w="816" w:type="dxa"/>
            <w:shd w:val="clear" w:color="auto" w:fill="auto"/>
            <w:vAlign w:val="center"/>
          </w:tcPr>
          <w:p>
            <w:pPr>
              <w:widowControl/>
              <w:jc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lang w:bidi="ar"/>
              </w:rPr>
              <w:t>次</w:t>
            </w:r>
          </w:p>
        </w:tc>
        <w:tc>
          <w:tcPr>
            <w:tcW w:w="744" w:type="dxa"/>
            <w:shd w:val="clear" w:color="auto" w:fill="auto"/>
            <w:vAlign w:val="center"/>
          </w:tcPr>
          <w:p>
            <w:pPr>
              <w:widowControl/>
              <w:jc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lang w:bidi="ar"/>
              </w:rPr>
              <w:t>2</w:t>
            </w:r>
          </w:p>
        </w:tc>
        <w:tc>
          <w:tcPr>
            <w:tcW w:w="6634" w:type="dxa"/>
            <w:shd w:val="clear" w:color="auto" w:fill="auto"/>
            <w:vAlign w:val="center"/>
          </w:tcPr>
          <w:p>
            <w:pPr>
              <w:pStyle w:val="12"/>
              <w:numPr>
                <w:ilvl w:val="0"/>
                <w:numId w:val="5"/>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本次敏感内容扫描，需要精准定位到错误信息所在的站点、文章具体段落语句位置等，便于快速识别和处置。</w:t>
            </w:r>
          </w:p>
          <w:p>
            <w:pPr>
              <w:pStyle w:val="12"/>
              <w:numPr>
                <w:ilvl w:val="0"/>
                <w:numId w:val="5"/>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本次项目需要采用现代自然语言处理分析技术和敏感词相结合的方法，通过汉语的字级别、词级别的分层分析等先进的中文智能技术。</w:t>
            </w:r>
          </w:p>
          <w:p>
            <w:pPr>
              <w:pStyle w:val="12"/>
              <w:numPr>
                <w:ilvl w:val="0"/>
                <w:numId w:val="5"/>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需能够有效识别隐私信息，包含身份证号、电话号，内网IP等个人隐私信息。</w:t>
            </w:r>
          </w:p>
          <w:p>
            <w:pPr>
              <w:pStyle w:val="12"/>
              <w:numPr>
                <w:ilvl w:val="0"/>
                <w:numId w:val="5"/>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需要支持通过扫描结果快速定位错敏信息所在的站点、页面等必要信息。</w:t>
            </w:r>
          </w:p>
          <w:p>
            <w:pPr>
              <w:pStyle w:val="12"/>
              <w:numPr>
                <w:ilvl w:val="0"/>
                <w:numId w:val="5"/>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应支持针对敏感词进行划分，需要将严重的表述错误进行筛选。</w:t>
            </w:r>
          </w:p>
          <w:p>
            <w:pPr>
              <w:pStyle w:val="12"/>
              <w:numPr>
                <w:ilvl w:val="0"/>
                <w:numId w:val="5"/>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应能对可能存在的博彩、色情、广告等非法网站进行智能检测和识别。</w:t>
            </w:r>
          </w:p>
          <w:p>
            <w:pPr>
              <w:pStyle w:val="12"/>
              <w:numPr>
                <w:ilvl w:val="0"/>
                <w:numId w:val="5"/>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针对检测出来的内容安全隐患，需支持多种告警方式，需支持能够以邮件、微信、短信多种方式面向管理员进行提醒。 </w:t>
            </w:r>
          </w:p>
          <w:p>
            <w:pPr>
              <w:pStyle w:val="12"/>
              <w:numPr>
                <w:ilvl w:val="0"/>
                <w:numId w:val="5"/>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应能提供对于检测结果的整体性描述，包括采集的站点、内容数据量、错误的类别、相关示例等信息。</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14.4.</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color w:val="000000"/>
                <w:szCs w:val="21"/>
              </w:rPr>
              <w:t>智能搜索系统</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套</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1</w:t>
            </w:r>
          </w:p>
        </w:tc>
        <w:tc>
          <w:tcPr>
            <w:tcW w:w="6634" w:type="dxa"/>
            <w:shd w:val="clear" w:color="auto" w:fill="auto"/>
            <w:vAlign w:val="center"/>
          </w:tcPr>
          <w:p>
            <w:pPr>
              <w:pStyle w:val="15"/>
              <w:numPr>
                <w:ilvl w:val="0"/>
                <w:numId w:val="6"/>
              </w:numPr>
              <w:snapToGrid w:val="0"/>
              <w:ind w:left="0" w:firstLine="420" w:firstLineChars="200"/>
              <w:rPr>
                <w:rFonts w:ascii="华文仿宋" w:hAnsi="华文仿宋" w:eastAsia="华文仿宋" w:cs="华文仿宋"/>
                <w:kern w:val="0"/>
                <w:sz w:val="21"/>
                <w:szCs w:val="21"/>
              </w:rPr>
            </w:pPr>
            <w:r>
              <w:rPr>
                <w:rFonts w:hint="eastAsia" w:ascii="华文仿宋" w:hAnsi="华文仿宋" w:eastAsia="华文仿宋" w:cs="华文仿宋"/>
                <w:kern w:val="0"/>
                <w:sz w:val="21"/>
                <w:szCs w:val="21"/>
              </w:rPr>
              <w:t>系统需要支持跨网站搜索，搜索模式需要实现模糊搜索、目录搜索、全文搜索，有效提升搜索精准度。在前端网站搜索时，需要实现搜索输入提示、搜索结果分类展示，最终展现结果可配置模板。</w:t>
            </w:r>
          </w:p>
          <w:p>
            <w:pPr>
              <w:pStyle w:val="15"/>
              <w:numPr>
                <w:ilvl w:val="0"/>
                <w:numId w:val="6"/>
              </w:numPr>
              <w:snapToGrid w:val="0"/>
              <w:ind w:left="0" w:firstLine="420" w:firstLineChars="200"/>
              <w:rPr>
                <w:rFonts w:ascii="华文仿宋" w:hAnsi="华文仿宋" w:eastAsia="华文仿宋" w:cs="华文仿宋"/>
                <w:kern w:val="0"/>
                <w:sz w:val="21"/>
                <w:szCs w:val="21"/>
              </w:rPr>
            </w:pPr>
            <w:r>
              <w:rPr>
                <w:rFonts w:hint="eastAsia" w:ascii="华文仿宋" w:hAnsi="华文仿宋" w:eastAsia="华文仿宋" w:cs="华文仿宋"/>
                <w:kern w:val="0"/>
                <w:sz w:val="21"/>
                <w:szCs w:val="21"/>
              </w:rPr>
              <w:t>针对搜索范围，平台需要支持站群搜索、单独站点搜索，可自由切换站点查看对应搜索结果，提升了搜索深度与范围。</w:t>
            </w:r>
          </w:p>
          <w:p>
            <w:pPr>
              <w:pStyle w:val="15"/>
              <w:numPr>
                <w:ilvl w:val="0"/>
                <w:numId w:val="6"/>
              </w:numPr>
              <w:snapToGrid w:val="0"/>
              <w:ind w:left="0" w:firstLine="420" w:firstLineChars="200"/>
              <w:rPr>
                <w:rFonts w:ascii="华文仿宋" w:hAnsi="华文仿宋" w:eastAsia="华文仿宋" w:cs="华文仿宋"/>
                <w:kern w:val="0"/>
                <w:sz w:val="21"/>
                <w:szCs w:val="21"/>
              </w:rPr>
            </w:pPr>
            <w:r>
              <w:rPr>
                <w:rFonts w:hint="eastAsia" w:ascii="华文仿宋" w:hAnsi="华文仿宋" w:eastAsia="华文仿宋" w:cs="华文仿宋"/>
                <w:kern w:val="0"/>
                <w:sz w:val="21"/>
                <w:szCs w:val="21"/>
              </w:rPr>
              <w:t>搜索结果需配置自定义排序、统计分析等。</w:t>
            </w:r>
          </w:p>
          <w:p>
            <w:pPr>
              <w:pStyle w:val="15"/>
              <w:numPr>
                <w:ilvl w:val="0"/>
                <w:numId w:val="6"/>
              </w:numPr>
              <w:snapToGrid w:val="0"/>
              <w:ind w:left="0" w:firstLine="420" w:firstLineChars="200"/>
              <w:rPr>
                <w:rFonts w:ascii="华文仿宋" w:hAnsi="华文仿宋" w:eastAsia="华文仿宋" w:cs="华文仿宋"/>
                <w:kern w:val="0"/>
                <w:sz w:val="21"/>
                <w:szCs w:val="21"/>
              </w:rPr>
            </w:pPr>
            <w:r>
              <w:rPr>
                <w:rFonts w:hint="eastAsia" w:ascii="华文仿宋" w:hAnsi="华文仿宋" w:eastAsia="华文仿宋" w:cs="华文仿宋"/>
                <w:kern w:val="0"/>
                <w:sz w:val="21"/>
                <w:szCs w:val="21"/>
              </w:rPr>
              <w:t>系统需要针对特定搜索结果进行二次检索，达到数据级的相关关联，为用户提供精准的智能推荐。</w:t>
            </w:r>
          </w:p>
          <w:p>
            <w:pPr>
              <w:pStyle w:val="15"/>
              <w:numPr>
                <w:ilvl w:val="0"/>
                <w:numId w:val="6"/>
              </w:numPr>
              <w:snapToGrid w:val="0"/>
              <w:ind w:left="0" w:firstLine="420" w:firstLineChars="200"/>
              <w:rPr>
                <w:rFonts w:ascii="华文仿宋" w:hAnsi="华文仿宋" w:eastAsia="华文仿宋" w:cs="华文仿宋"/>
                <w:kern w:val="0"/>
                <w:sz w:val="21"/>
                <w:szCs w:val="21"/>
              </w:rPr>
            </w:pPr>
            <w:r>
              <w:rPr>
                <w:rFonts w:hint="eastAsia" w:ascii="华文仿宋" w:hAnsi="华文仿宋" w:eastAsia="华文仿宋" w:cs="华文仿宋"/>
                <w:sz w:val="21"/>
                <w:szCs w:val="21"/>
              </w:rPr>
              <w:t>系统需要提供错别字自动纠正、关键词推荐、拼音转化搜索和通俗语言搜索等功能；系统自带搜索词库，可自定义热词排序，特定热词分类；系统支持智能引导、智能分词、智能纠错、智能推荐，智能推荐搜索词汇，构建了智能化的主动搜索环境。</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15.5.</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color w:val="000000"/>
                <w:szCs w:val="21"/>
              </w:rPr>
              <w:t>网页防篡改系统</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套</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1</w:t>
            </w:r>
          </w:p>
        </w:tc>
        <w:tc>
          <w:tcPr>
            <w:tcW w:w="6634" w:type="dxa"/>
            <w:shd w:val="clear" w:color="auto" w:fill="auto"/>
            <w:vAlign w:val="center"/>
          </w:tcPr>
          <w:p>
            <w:pPr>
              <w:numPr>
                <w:ilvl w:val="0"/>
                <w:numId w:val="7"/>
              </w:numPr>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需要采用先进的 Web 服务器核心内嵌机制，不仅要实现了对静态网页和脚本的实时检测和恢复，更要保护数据库中的动态内容免受来自于 Web 的攻击和篡改，彻底解决网页防篡改问题。</w:t>
            </w:r>
          </w:p>
          <w:p>
            <w:pPr>
              <w:numPr>
                <w:ilvl w:val="0"/>
                <w:numId w:val="7"/>
              </w:numPr>
              <w:snapToGrid w:val="0"/>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系统内置防篡改模块，能够对每一个网站防篡改开启或关闭进行检测，支持批量网页防篡改服务器配置，内置防篡改日志查询，保护站群内所有站点的安全。</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16.6.</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color w:val="000000"/>
                <w:szCs w:val="21"/>
              </w:rPr>
              <w:t>主站定制</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个</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1</w:t>
            </w:r>
          </w:p>
        </w:tc>
        <w:tc>
          <w:tcPr>
            <w:tcW w:w="6634" w:type="dxa"/>
            <w:shd w:val="clear" w:color="auto" w:fill="auto"/>
            <w:vAlign w:val="center"/>
          </w:tcPr>
          <w:p>
            <w:pPr>
              <w:pStyle w:val="12"/>
              <w:numPr>
                <w:ilvl w:val="0"/>
                <w:numId w:val="8"/>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针对学校门户网站提供响应式定制建站或PC+手机定制，包括网页定制设计、栏目框架搭建。</w:t>
            </w:r>
          </w:p>
          <w:p>
            <w:pPr>
              <w:pStyle w:val="12"/>
              <w:numPr>
                <w:ilvl w:val="0"/>
                <w:numId w:val="8"/>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采用扁平化设计风格、体现学校特点、符合高校网站发展趋势。</w:t>
            </w:r>
          </w:p>
          <w:p>
            <w:pPr>
              <w:pStyle w:val="12"/>
              <w:numPr>
                <w:ilvl w:val="0"/>
                <w:numId w:val="8"/>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版面设计：版面设计新颖、美观、大方、清新，展现学校特色风采。</w:t>
            </w:r>
          </w:p>
          <w:p>
            <w:pPr>
              <w:pStyle w:val="12"/>
              <w:numPr>
                <w:ilvl w:val="0"/>
                <w:numId w:val="8"/>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要求页面布局合理，层级内容丰富，有统一的色彩风格和主色调，主页采用全屏大图，错层叠加卡片式设计风格。</w:t>
            </w:r>
          </w:p>
          <w:p>
            <w:pPr>
              <w:pStyle w:val="12"/>
              <w:numPr>
                <w:ilvl w:val="0"/>
                <w:numId w:val="8"/>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先设计效果图,经学校审核同意后,按照效果图在学校网站群平台上进行网页定制建设。</w:t>
            </w:r>
          </w:p>
          <w:p>
            <w:pPr>
              <w:pStyle w:val="12"/>
              <w:numPr>
                <w:ilvl w:val="0"/>
                <w:numId w:val="8"/>
              </w:numPr>
              <w:snapToGrid w:val="0"/>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本项目网站建设严格遵循安全性原则，以保证整体安全性。所使用的VI、代码、CSS完全符合当前教育和信息行业的规范。</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17.7.</w:t>
            </w:r>
          </w:p>
        </w:tc>
        <w:tc>
          <w:tcPr>
            <w:tcW w:w="792" w:type="dxa"/>
            <w:shd w:val="clear" w:color="auto" w:fill="auto"/>
            <w:vAlign w:val="center"/>
          </w:tcPr>
          <w:p>
            <w:pPr>
              <w:widowControl/>
              <w:jc w:val="center"/>
              <w:rPr>
                <w:rFonts w:ascii="华文仿宋" w:hAnsi="华文仿宋" w:eastAsia="华文仿宋" w:cs="华文仿宋"/>
                <w:color w:val="000000"/>
                <w:szCs w:val="21"/>
              </w:rPr>
            </w:pPr>
            <w:r>
              <w:rPr>
                <w:rFonts w:hint="eastAsia" w:ascii="华文仿宋" w:hAnsi="华文仿宋" w:eastAsia="华文仿宋" w:cs="华文仿宋"/>
                <w:color w:val="000000"/>
                <w:szCs w:val="21"/>
              </w:rPr>
              <w:t>PC模板建站</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个</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40</w:t>
            </w:r>
          </w:p>
        </w:tc>
        <w:tc>
          <w:tcPr>
            <w:tcW w:w="6634" w:type="dxa"/>
            <w:shd w:val="clear" w:color="auto" w:fill="auto"/>
            <w:vAlign w:val="center"/>
          </w:tcPr>
          <w:p>
            <w:pPr>
              <w:snapToGrid w:val="0"/>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1）在提供的模板库内自主选择所需模板风格，根据学校选定的模板风格进行页面建设。学校可以自主选择设计所需模板风格，根据选定的模板风格进行页面建设和原站内容的迁移。迁移后的新网站相比原网站，在页面的整体风格、排版布局和页面效果（如导航的形式、图片的切换效果等）等方面将发生变化，并且所有的模板的采用统一VIS视觉体系。采用响应式的技术，确保自适应手机终端。</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20.10.</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数字档案管理系统软件</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套</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4" w:type="dxa"/>
            <w:shd w:val="clear" w:color="auto" w:fill="auto"/>
            <w:vAlign w:val="center"/>
          </w:tcPr>
          <w:p>
            <w:pPr>
              <w:pStyle w:val="16"/>
              <w:spacing w:line="360" w:lineRule="auto"/>
              <w:ind w:firstLine="0" w:firstLineChars="0"/>
              <w:rPr>
                <w:rFonts w:ascii="华文仿宋" w:hAnsi="华文仿宋" w:eastAsia="华文仿宋" w:cs="华文仿宋"/>
                <w:szCs w:val="21"/>
              </w:rPr>
            </w:pPr>
            <w:r>
              <w:rPr>
                <w:rFonts w:hint="eastAsia" w:ascii="华文仿宋" w:hAnsi="华文仿宋" w:eastAsia="华文仿宋" w:cs="华文仿宋"/>
                <w:szCs w:val="21"/>
              </w:rPr>
              <w:t>一、数字档案管理系统软件</w:t>
            </w:r>
          </w:p>
          <w:p>
            <w:pPr>
              <w:pStyle w:val="16"/>
              <w:spacing w:line="360" w:lineRule="auto"/>
              <w:ind w:firstLine="210" w:firstLineChars="100"/>
              <w:rPr>
                <w:rFonts w:ascii="华文仿宋" w:hAnsi="华文仿宋" w:eastAsia="华文仿宋" w:cs="华文仿宋"/>
                <w:szCs w:val="21"/>
              </w:rPr>
            </w:pPr>
            <w:r>
              <w:rPr>
                <w:rFonts w:hint="eastAsia" w:ascii="华文仿宋" w:hAnsi="华文仿宋" w:eastAsia="华文仿宋" w:cs="华文仿宋"/>
                <w:szCs w:val="21"/>
              </w:rPr>
              <w:t>1.任务一、满足数字档案室系统各项标准要求</w:t>
            </w:r>
          </w:p>
          <w:p>
            <w:pPr>
              <w:pStyle w:val="16"/>
              <w:spacing w:line="360" w:lineRule="auto"/>
              <w:ind w:firstLine="210" w:firstLineChars="100"/>
              <w:rPr>
                <w:rFonts w:ascii="华文仿宋" w:hAnsi="华文仿宋" w:eastAsia="华文仿宋" w:cs="华文仿宋"/>
                <w:szCs w:val="21"/>
              </w:rPr>
            </w:pPr>
            <w:r>
              <w:rPr>
                <w:rFonts w:hint="eastAsia" w:ascii="华文仿宋" w:hAnsi="华文仿宋" w:eastAsia="华文仿宋" w:cs="华文仿宋"/>
                <w:szCs w:val="21"/>
              </w:rPr>
              <w:t>2.任务二、提高档案管理效率</w:t>
            </w:r>
          </w:p>
          <w:p>
            <w:pPr>
              <w:pStyle w:val="16"/>
              <w:spacing w:line="360" w:lineRule="auto"/>
              <w:ind w:firstLine="210" w:firstLineChars="100"/>
              <w:rPr>
                <w:rFonts w:ascii="华文仿宋" w:hAnsi="华文仿宋" w:eastAsia="华文仿宋" w:cs="华文仿宋"/>
                <w:szCs w:val="21"/>
              </w:rPr>
            </w:pPr>
            <w:r>
              <w:rPr>
                <w:rFonts w:hint="eastAsia" w:ascii="华文仿宋" w:hAnsi="华文仿宋" w:eastAsia="华文仿宋" w:cs="华文仿宋"/>
                <w:szCs w:val="21"/>
              </w:rPr>
              <w:t>3.任务三、加强档案安全保障</w:t>
            </w:r>
          </w:p>
          <w:p>
            <w:pPr>
              <w:pStyle w:val="16"/>
              <w:spacing w:line="360" w:lineRule="auto"/>
              <w:ind w:firstLine="210" w:firstLineChars="100"/>
              <w:rPr>
                <w:rFonts w:ascii="华文仿宋" w:hAnsi="华文仿宋" w:eastAsia="华文仿宋" w:cs="华文仿宋"/>
                <w:szCs w:val="21"/>
              </w:rPr>
            </w:pPr>
            <w:r>
              <w:rPr>
                <w:rFonts w:hint="eastAsia" w:ascii="华文仿宋" w:hAnsi="华文仿宋" w:eastAsia="华文仿宋" w:cs="华文仿宋"/>
                <w:szCs w:val="21"/>
              </w:rPr>
              <w:t>4.任务四、提升学院档案信息化水平</w:t>
            </w:r>
          </w:p>
          <w:p>
            <w:pPr>
              <w:pStyle w:val="16"/>
              <w:spacing w:line="360" w:lineRule="auto"/>
              <w:ind w:firstLine="0" w:firstLineChars="0"/>
              <w:rPr>
                <w:rFonts w:ascii="华文仿宋" w:hAnsi="华文仿宋" w:eastAsia="华文仿宋" w:cs="华文仿宋"/>
                <w:szCs w:val="21"/>
              </w:rPr>
            </w:pPr>
            <w:r>
              <w:rPr>
                <w:rFonts w:hint="eastAsia" w:ascii="华文仿宋" w:hAnsi="华文仿宋" w:eastAsia="华文仿宋" w:cs="华文仿宋"/>
                <w:szCs w:val="21"/>
              </w:rPr>
              <w:t>二.开发技术要求：</w:t>
            </w:r>
          </w:p>
          <w:p>
            <w:pPr>
              <w:pStyle w:val="3"/>
              <w:keepNext w:val="0"/>
              <w:keepLines w:val="0"/>
              <w:spacing w:line="360" w:lineRule="auto"/>
              <w:ind w:firstLine="0" w:firstLineChars="0"/>
              <w:rPr>
                <w:rFonts w:ascii="华文仿宋" w:hAnsi="华文仿宋" w:eastAsia="华文仿宋" w:cs="华文仿宋"/>
                <w:sz w:val="21"/>
                <w:szCs w:val="21"/>
              </w:rPr>
            </w:pPr>
            <w:bookmarkStart w:id="0" w:name="_Toc120108756"/>
            <w:r>
              <w:rPr>
                <w:rFonts w:hint="eastAsia" w:ascii="华文仿宋" w:hAnsi="华文仿宋" w:eastAsia="华文仿宋" w:cs="华文仿宋"/>
                <w:sz w:val="21"/>
                <w:szCs w:val="21"/>
              </w:rPr>
              <w:t>（一）、文件管理</w:t>
            </w:r>
            <w:bookmarkEnd w:id="0"/>
          </w:p>
          <w:p>
            <w:pPr>
              <w:pStyle w:val="4"/>
              <w:keepNext w:val="0"/>
              <w:keepLines w:val="0"/>
              <w:spacing w:line="360" w:lineRule="auto"/>
              <w:rPr>
                <w:rFonts w:ascii="华文仿宋" w:hAnsi="华文仿宋" w:eastAsia="华文仿宋" w:cs="华文仿宋"/>
                <w:sz w:val="21"/>
                <w:szCs w:val="21"/>
              </w:rPr>
            </w:pPr>
            <w:bookmarkStart w:id="1" w:name="_Toc120108757"/>
            <w:r>
              <w:rPr>
                <w:rFonts w:hint="eastAsia" w:ascii="华文仿宋" w:hAnsi="华文仿宋" w:eastAsia="华文仿宋" w:cs="华文仿宋"/>
                <w:sz w:val="21"/>
                <w:szCs w:val="21"/>
              </w:rPr>
              <w:t>1、预归档文件管理</w:t>
            </w:r>
            <w:bookmarkEnd w:id="1"/>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组织预归档文件的管理，包括文件接收管理、收发文、会议纪要、签报、传真等。</w:t>
            </w:r>
          </w:p>
          <w:p>
            <w:pPr>
              <w:pStyle w:val="14"/>
              <w:numPr>
                <w:ilvl w:val="0"/>
                <w:numId w:val="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手工登记的元数据项可自定义，包括名称、类型、长度、默认值、是否唯一、是否为空等；</w:t>
            </w:r>
          </w:p>
          <w:p>
            <w:pPr>
              <w:pStyle w:val="14"/>
              <w:numPr>
                <w:ilvl w:val="0"/>
                <w:numId w:val="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具有元数据手工登记时校验功能；</w:t>
            </w:r>
          </w:p>
          <w:p>
            <w:pPr>
              <w:pStyle w:val="14"/>
              <w:numPr>
                <w:ilvl w:val="0"/>
                <w:numId w:val="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可对电子文件元数据根据权限进行更改、删除、检索、全文挂接等操作；</w:t>
            </w:r>
          </w:p>
          <w:p>
            <w:pPr>
              <w:pStyle w:val="14"/>
              <w:numPr>
                <w:ilvl w:val="0"/>
                <w:numId w:val="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具备文件检索功能，查找指定的文件；</w:t>
            </w:r>
          </w:p>
          <w:p>
            <w:pPr>
              <w:pStyle w:val="14"/>
              <w:numPr>
                <w:ilvl w:val="0"/>
                <w:numId w:val="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具有已登记文件的移交功能；能够执行批量移交操作；批量操作时，应能显示涉及的条目数量；</w:t>
            </w:r>
          </w:p>
          <w:p>
            <w:pPr>
              <w:pStyle w:val="14"/>
              <w:numPr>
                <w:ilvl w:val="0"/>
                <w:numId w:val="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能够按照登记时间、移交状态等对文件进行排序和筛选；</w:t>
            </w:r>
          </w:p>
          <w:p>
            <w:pPr>
              <w:pStyle w:val="14"/>
              <w:numPr>
                <w:ilvl w:val="0"/>
                <w:numId w:val="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具有批量文件登记功能，支持从excel等文件中导入元数据信息。</w:t>
            </w:r>
          </w:p>
          <w:p>
            <w:pPr>
              <w:pStyle w:val="14"/>
              <w:numPr>
                <w:ilvl w:val="0"/>
                <w:numId w:val="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能方便的查看被打回的文件以及其打回原因。</w:t>
            </w:r>
          </w:p>
          <w:p>
            <w:pPr>
              <w:pStyle w:val="4"/>
              <w:keepNext w:val="0"/>
              <w:keepLines w:val="0"/>
              <w:spacing w:line="360" w:lineRule="auto"/>
              <w:rPr>
                <w:rFonts w:ascii="华文仿宋" w:hAnsi="华文仿宋" w:eastAsia="华文仿宋" w:cs="华文仿宋"/>
                <w:sz w:val="21"/>
                <w:szCs w:val="21"/>
              </w:rPr>
            </w:pPr>
            <w:bookmarkStart w:id="2" w:name="_Toc120108758"/>
            <w:r>
              <w:rPr>
                <w:rFonts w:hint="eastAsia" w:ascii="华文仿宋" w:hAnsi="华文仿宋" w:eastAsia="华文仿宋" w:cs="华文仿宋"/>
                <w:sz w:val="21"/>
                <w:szCs w:val="21"/>
              </w:rPr>
              <w:t>2、电子文件在线接收</w:t>
            </w:r>
            <w:bookmarkEnd w:id="2"/>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具有从业务系统接收电子文件及其元数据的接口。业务系统包括且不限于：OA公文系统、nc、财务系统、邮件系统、MES、PLM、ERM等系统；</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从业务系统接收电子文件后，应发送反馈消息，包括归档成功与否；</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具有从其他电子档案馆接收电子档案的功能，符合《电子档案移交与接收办法》有关要求；</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对手工登记的电子文件具有文件接收、打回功能。能够批量执行接收、打回操作。批量操作时，应能显示涉及的条目数量；</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具备文件检索功能，查找指定的文件；</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能够按照在线移交的状态、移交时间等进行文件排序和筛选；</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接收在线电子文件归档时，系统需对接收数据进行以下检测，或提供辅助检测手段：</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电子文件来源真实性检测。对电子文件中的数字摘要信息进行验证；</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电子文件元数据真实性检测。数据类型、长度、格式、值域等是否真实合理；元数据项中是否包含特殊字符等；</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电子文件内容属性真实性检测。电子文件的属性与元数据记录是否一致；</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电子文件元数据与内容关联真实性检。测检测元数据中记录的文件存储位置与电子档案内容数据的实际存储位置是否一致；</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电子文件元数据完整性检测。检测电子文件元数据项是否填写齐全，目录数据（如档号等）是否有漏号现象；</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电子文件内容完整性检测。检测附件类型是否完整，例如：正文，处理单等；人工检测电子文件内容数据是否完整；</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元数据可用性检测。检测元数据是否被正常访问；</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电子文件内容可用性检测。对电子文件内容数据格式进行检测，判断其是否符合要求；人工检测内容数据的可读性；</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电子文件软硬件环境检测。对电子属性信息中记录的软硬件环境信息进行检测，判断其是否符合归档要求；</w:t>
            </w:r>
          </w:p>
          <w:p>
            <w:pPr>
              <w:pStyle w:val="14"/>
              <w:numPr>
                <w:ilvl w:val="0"/>
                <w:numId w:val="1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电子文件安全性检测。人工检测电子文件是否完成加密处理。</w:t>
            </w:r>
          </w:p>
          <w:p>
            <w:pPr>
              <w:pStyle w:val="4"/>
              <w:keepNext w:val="0"/>
              <w:keepLines w:val="0"/>
              <w:spacing w:line="360" w:lineRule="auto"/>
              <w:rPr>
                <w:rFonts w:ascii="华文仿宋" w:hAnsi="华文仿宋" w:eastAsia="华文仿宋" w:cs="华文仿宋"/>
                <w:sz w:val="21"/>
                <w:szCs w:val="21"/>
              </w:rPr>
            </w:pPr>
            <w:bookmarkStart w:id="3" w:name="_Toc120108759"/>
            <w:r>
              <w:rPr>
                <w:rFonts w:hint="eastAsia" w:ascii="华文仿宋" w:hAnsi="华文仿宋" w:eastAsia="华文仿宋" w:cs="华文仿宋"/>
                <w:sz w:val="21"/>
                <w:szCs w:val="21"/>
              </w:rPr>
              <w:t>3、电子文件离线接收</w:t>
            </w:r>
            <w:bookmarkEnd w:id="3"/>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具备电子文件、电子档案和其他数字资源离线批量导入等功能。</w:t>
            </w:r>
          </w:p>
          <w:p>
            <w:pPr>
              <w:pStyle w:val="14"/>
              <w:numPr>
                <w:ilvl w:val="0"/>
                <w:numId w:val="1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支持常见的XLS、DBF、MDB、XML、TXT等文件格式元数据文件及符合长期保存要求的文件格式全文文件的导入接收，并实现元数据、目录数据与对应电子文件、电子档案的自动关联；</w:t>
            </w:r>
          </w:p>
          <w:p>
            <w:pPr>
              <w:pStyle w:val="14"/>
              <w:numPr>
                <w:ilvl w:val="0"/>
                <w:numId w:val="1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数据导入过程中应支持数据的校验，如是否唯一、是否可以为空、日期格式是否正确等；其中日期格式在数据正确的前提下可自动转换处理。</w:t>
            </w:r>
          </w:p>
          <w:p>
            <w:pPr>
              <w:pStyle w:val="14"/>
              <w:numPr>
                <w:ilvl w:val="0"/>
                <w:numId w:val="1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当出现部分数据导入失败，应提供报告，指明哪些数据导入失败；</w:t>
            </w:r>
          </w:p>
          <w:p>
            <w:pPr>
              <w:pStyle w:val="14"/>
              <w:numPr>
                <w:ilvl w:val="0"/>
                <w:numId w:val="1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如出现中断（如：断电、断网、死机等），应支持断点续传，再次导入时从中断记录处接续导入；</w:t>
            </w:r>
          </w:p>
          <w:p>
            <w:pPr>
              <w:pStyle w:val="14"/>
              <w:numPr>
                <w:ilvl w:val="0"/>
                <w:numId w:val="1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数据导入成功后应给出简报，包括成功导入数量等；</w:t>
            </w:r>
          </w:p>
          <w:p>
            <w:pPr>
              <w:pStyle w:val="14"/>
              <w:numPr>
                <w:ilvl w:val="0"/>
                <w:numId w:val="1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电子档案的离线接收功能符合《电子档案移交与接收办法》有关要求。</w:t>
            </w:r>
          </w:p>
          <w:p>
            <w:pPr>
              <w:pStyle w:val="14"/>
              <w:numPr>
                <w:ilvl w:val="0"/>
                <w:numId w:val="1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接收离线电子文件时，需对接收数据包进行四性检测。</w:t>
            </w:r>
          </w:p>
          <w:p>
            <w:pPr>
              <w:pStyle w:val="3"/>
              <w:keepNext w:val="0"/>
              <w:keepLines w:val="0"/>
              <w:spacing w:line="360" w:lineRule="auto"/>
              <w:ind w:firstLineChars="0"/>
              <w:rPr>
                <w:rFonts w:ascii="华文仿宋" w:hAnsi="华文仿宋" w:eastAsia="华文仿宋" w:cs="华文仿宋"/>
                <w:sz w:val="21"/>
                <w:szCs w:val="21"/>
              </w:rPr>
            </w:pPr>
            <w:bookmarkStart w:id="4" w:name="_Toc120108760"/>
            <w:r>
              <w:rPr>
                <w:rFonts w:hint="eastAsia" w:ascii="华文仿宋" w:hAnsi="华文仿宋" w:eastAsia="华文仿宋" w:cs="华文仿宋"/>
                <w:sz w:val="21"/>
                <w:szCs w:val="21"/>
              </w:rPr>
              <w:t>（二）、收集整编</w:t>
            </w:r>
            <w:bookmarkEnd w:id="4"/>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收集整编完成电子档案的网上归档流程，各部门的档案通过其他业务系统接口或直接转入或录入未归档库中汇总，档案管理员可以随时监控未归档库中的待归档文件的录入和整理情况，通过系统进行整理、鉴定、编目、归档（归入正式电子档案库中）。</w:t>
            </w:r>
          </w:p>
          <w:p>
            <w:pPr>
              <w:pStyle w:val="14"/>
              <w:numPr>
                <w:ilvl w:val="0"/>
                <w:numId w:val="1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收集功能应提供多种快捷录入方式，如：复制元数据条目、基于已有条目新增数据等；</w:t>
            </w:r>
          </w:p>
          <w:p>
            <w:pPr>
              <w:pStyle w:val="14"/>
              <w:numPr>
                <w:ilvl w:val="0"/>
                <w:numId w:val="1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支持筛选未移交数据、已移交数据、被打回数据等，且应有区分。</w:t>
            </w:r>
          </w:p>
          <w:p>
            <w:pPr>
              <w:pStyle w:val="14"/>
              <w:numPr>
                <w:ilvl w:val="0"/>
                <w:numId w:val="1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支持按关键字以及组合方式的数据筛选，能够自定义和保存组合逻辑规则。</w:t>
            </w:r>
          </w:p>
          <w:p>
            <w:pPr>
              <w:pStyle w:val="14"/>
              <w:numPr>
                <w:ilvl w:val="0"/>
                <w:numId w:val="1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全文挂接时应给予进度条显示；失败时应给予错误提示，明确错误发生原因。</w:t>
            </w:r>
          </w:p>
          <w:p>
            <w:pPr>
              <w:pStyle w:val="4"/>
              <w:keepNext w:val="0"/>
              <w:keepLines w:val="0"/>
              <w:spacing w:line="360" w:lineRule="auto"/>
              <w:rPr>
                <w:rFonts w:ascii="华文仿宋" w:hAnsi="华文仿宋" w:eastAsia="华文仿宋" w:cs="华文仿宋"/>
                <w:sz w:val="21"/>
                <w:szCs w:val="21"/>
              </w:rPr>
            </w:pPr>
            <w:bookmarkStart w:id="5" w:name="_Toc120108761"/>
            <w:r>
              <w:rPr>
                <w:rFonts w:hint="eastAsia" w:ascii="华文仿宋" w:hAnsi="华文仿宋" w:eastAsia="华文仿宋" w:cs="华文仿宋"/>
                <w:sz w:val="21"/>
                <w:szCs w:val="21"/>
              </w:rPr>
              <w:t>1、分类</w:t>
            </w:r>
            <w:bookmarkEnd w:id="5"/>
          </w:p>
          <w:p>
            <w:pPr>
              <w:pStyle w:val="14"/>
              <w:numPr>
                <w:ilvl w:val="0"/>
                <w:numId w:val="1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支持自定义档案分类方案，将归档文件进行分类，给定分类代号；</w:t>
            </w:r>
          </w:p>
          <w:p>
            <w:pPr>
              <w:pStyle w:val="14"/>
              <w:numPr>
                <w:ilvl w:val="0"/>
                <w:numId w:val="1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支持多级分类（至少两级）；</w:t>
            </w:r>
          </w:p>
          <w:p>
            <w:pPr>
              <w:pStyle w:val="14"/>
              <w:numPr>
                <w:ilvl w:val="0"/>
                <w:numId w:val="1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支持按年度、保管期限、机构（问题）等多种分类方案分类。</w:t>
            </w:r>
          </w:p>
          <w:p>
            <w:pPr>
              <w:pStyle w:val="14"/>
              <w:numPr>
                <w:ilvl w:val="0"/>
                <w:numId w:val="1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支持基于设定的对应规则进行不同分类间数据的互转移。</w:t>
            </w:r>
          </w:p>
          <w:p>
            <w:pPr>
              <w:pStyle w:val="4"/>
              <w:keepNext w:val="0"/>
              <w:keepLines w:val="0"/>
              <w:spacing w:line="360" w:lineRule="auto"/>
              <w:rPr>
                <w:rFonts w:ascii="华文仿宋" w:hAnsi="华文仿宋" w:eastAsia="华文仿宋" w:cs="华文仿宋"/>
                <w:sz w:val="21"/>
                <w:szCs w:val="21"/>
              </w:rPr>
            </w:pPr>
            <w:bookmarkStart w:id="6" w:name="_Toc120108762"/>
            <w:r>
              <w:rPr>
                <w:rFonts w:hint="eastAsia" w:ascii="华文仿宋" w:hAnsi="华文仿宋" w:eastAsia="华文仿宋" w:cs="华文仿宋"/>
                <w:sz w:val="21"/>
                <w:szCs w:val="21"/>
              </w:rPr>
              <w:t>2、划定保管期限</w:t>
            </w:r>
            <w:bookmarkEnd w:id="6"/>
          </w:p>
          <w:p>
            <w:pPr>
              <w:pStyle w:val="14"/>
              <w:numPr>
                <w:ilvl w:val="0"/>
                <w:numId w:val="14"/>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支持自定义档案保管期限表，可针对不同档案分类配置不同的保管期限；</w:t>
            </w:r>
          </w:p>
          <w:p>
            <w:pPr>
              <w:pStyle w:val="14"/>
              <w:numPr>
                <w:ilvl w:val="0"/>
                <w:numId w:val="14"/>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系统根据档案保管期限表自动对归档文件划定保管期限。</w:t>
            </w:r>
          </w:p>
          <w:p>
            <w:pPr>
              <w:pStyle w:val="14"/>
              <w:numPr>
                <w:ilvl w:val="0"/>
                <w:numId w:val="14"/>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可人工编辑归档文件的保管期限，支持批量修改。</w:t>
            </w:r>
          </w:p>
          <w:p>
            <w:pPr>
              <w:pStyle w:val="4"/>
              <w:keepNext w:val="0"/>
              <w:keepLines w:val="0"/>
              <w:spacing w:line="360" w:lineRule="auto"/>
              <w:rPr>
                <w:rFonts w:ascii="华文仿宋" w:hAnsi="华文仿宋" w:eastAsia="华文仿宋" w:cs="华文仿宋"/>
                <w:sz w:val="21"/>
                <w:szCs w:val="21"/>
              </w:rPr>
            </w:pPr>
            <w:bookmarkStart w:id="7" w:name="_Toc120108763"/>
            <w:r>
              <w:rPr>
                <w:rFonts w:hint="eastAsia" w:ascii="华文仿宋" w:hAnsi="华文仿宋" w:eastAsia="华文仿宋" w:cs="华文仿宋"/>
                <w:sz w:val="21"/>
                <w:szCs w:val="21"/>
              </w:rPr>
              <w:t>3、组件</w:t>
            </w:r>
            <w:bookmarkEnd w:id="7"/>
          </w:p>
          <w:p>
            <w:pPr>
              <w:pStyle w:val="14"/>
              <w:numPr>
                <w:ilvl w:val="0"/>
                <w:numId w:val="1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支持按“件”方式组织整理档案；</w:t>
            </w:r>
          </w:p>
          <w:p>
            <w:pPr>
              <w:pStyle w:val="14"/>
              <w:numPr>
                <w:ilvl w:val="0"/>
                <w:numId w:val="1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可自定义“件”内文档排序规则。</w:t>
            </w:r>
          </w:p>
          <w:p>
            <w:pPr>
              <w:pStyle w:val="4"/>
              <w:keepNext w:val="0"/>
              <w:keepLines w:val="0"/>
              <w:spacing w:line="360" w:lineRule="auto"/>
              <w:rPr>
                <w:rFonts w:ascii="华文仿宋" w:hAnsi="华文仿宋" w:eastAsia="华文仿宋" w:cs="华文仿宋"/>
                <w:sz w:val="21"/>
                <w:szCs w:val="21"/>
              </w:rPr>
            </w:pPr>
            <w:bookmarkStart w:id="8" w:name="_Toc120108764"/>
            <w:r>
              <w:rPr>
                <w:rFonts w:hint="eastAsia" w:ascii="华文仿宋" w:hAnsi="华文仿宋" w:eastAsia="华文仿宋" w:cs="华文仿宋"/>
                <w:sz w:val="21"/>
                <w:szCs w:val="21"/>
              </w:rPr>
              <w:t>4、组成保管单位</w:t>
            </w:r>
            <w:bookmarkEnd w:id="8"/>
          </w:p>
          <w:p>
            <w:pPr>
              <w:pStyle w:val="14"/>
              <w:numPr>
                <w:ilvl w:val="0"/>
                <w:numId w:val="16"/>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能对归档文件按照设定规则自动或在人工干预下组成保管单位；</w:t>
            </w:r>
          </w:p>
          <w:p>
            <w:pPr>
              <w:pStyle w:val="14"/>
              <w:numPr>
                <w:ilvl w:val="0"/>
                <w:numId w:val="16"/>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能按规则将保管单位内文件排序定位；</w:t>
            </w:r>
          </w:p>
          <w:p>
            <w:pPr>
              <w:pStyle w:val="14"/>
              <w:numPr>
                <w:ilvl w:val="0"/>
                <w:numId w:val="16"/>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能在人工干预下调整归档文件所属保管单位并重新排序定位。</w:t>
            </w:r>
          </w:p>
          <w:p>
            <w:pPr>
              <w:pStyle w:val="4"/>
              <w:keepNext w:val="0"/>
              <w:keepLines w:val="0"/>
              <w:spacing w:line="360" w:lineRule="auto"/>
              <w:rPr>
                <w:rFonts w:ascii="华文仿宋" w:hAnsi="华文仿宋" w:eastAsia="华文仿宋" w:cs="华文仿宋"/>
                <w:sz w:val="21"/>
                <w:szCs w:val="21"/>
              </w:rPr>
            </w:pPr>
            <w:bookmarkStart w:id="9" w:name="_Toc120108765"/>
            <w:r>
              <w:rPr>
                <w:rFonts w:hint="eastAsia" w:ascii="华文仿宋" w:hAnsi="华文仿宋" w:eastAsia="华文仿宋" w:cs="华文仿宋"/>
                <w:sz w:val="21"/>
                <w:szCs w:val="21"/>
              </w:rPr>
              <w:t>5、编号</w:t>
            </w:r>
            <w:bookmarkEnd w:id="9"/>
          </w:p>
          <w:p>
            <w:pPr>
              <w:pStyle w:val="14"/>
              <w:numPr>
                <w:ilvl w:val="0"/>
                <w:numId w:val="1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支持自定义档号规则，可设置档号的组成结构、能否重复等；</w:t>
            </w:r>
          </w:p>
          <w:p>
            <w:pPr>
              <w:pStyle w:val="14"/>
              <w:numPr>
                <w:ilvl w:val="0"/>
                <w:numId w:val="1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依据档号编制规则形成档号，具有唯一性判断功能。</w:t>
            </w:r>
          </w:p>
          <w:p>
            <w:pPr>
              <w:pStyle w:val="4"/>
              <w:keepNext w:val="0"/>
              <w:keepLines w:val="0"/>
              <w:spacing w:line="360" w:lineRule="auto"/>
              <w:rPr>
                <w:rFonts w:ascii="华文仿宋" w:hAnsi="华文仿宋" w:eastAsia="华文仿宋" w:cs="华文仿宋"/>
                <w:sz w:val="21"/>
                <w:szCs w:val="21"/>
              </w:rPr>
            </w:pPr>
            <w:bookmarkStart w:id="10" w:name="_Toc120108766"/>
            <w:r>
              <w:rPr>
                <w:rFonts w:hint="eastAsia" w:ascii="华文仿宋" w:hAnsi="华文仿宋" w:eastAsia="华文仿宋" w:cs="华文仿宋"/>
                <w:sz w:val="21"/>
                <w:szCs w:val="21"/>
              </w:rPr>
              <w:t>6、编目</w:t>
            </w:r>
            <w:bookmarkEnd w:id="10"/>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能够提供默认的规范的档案目录模板，便于根据企业要求进行增补或裁减，减少自定义模板工作量。</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支持创建目录模板，可以对模板中的字体、打印内容、排序方式等进行调整。支持各种字段引用和复杂表达式的编辑，以便于灵活定义打印内容。</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提供打印预览功能，报表在预览时可对报表列宽和行距及所有文字内容、字体类型、大小进行修改和调整，保证输出报表的美观性，并支持多模板批量生成和打印功能。</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支持目录模板的复制、导入和导出；</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可根据档案资料的页数自动计算并选择可用的背脊厚度，支持批量计算。</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支持对整编中的档案数据进行人工编辑；具有批量修改功能；</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批量修改支持多种方案，如文本替换、字段替换、表达式替换等；</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支持在整编数据中进行筛选和检索；</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支持自动提取题名信息，根据上传电子文件指定区域将题名信息补全</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提供个性化界面设置功能，可对字段显示顺序、显示宽度、是否可见等进行调整，下次登录系统依然有效；</w:t>
            </w:r>
          </w:p>
          <w:p>
            <w:pPr>
              <w:pStyle w:val="14"/>
              <w:numPr>
                <w:ilvl w:val="0"/>
                <w:numId w:val="1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支持按关键字以及组合方式的数据筛选，能够自定义和保存组合逻辑规则。</w:t>
            </w:r>
          </w:p>
          <w:p>
            <w:pPr>
              <w:pStyle w:val="4"/>
              <w:keepNext w:val="0"/>
              <w:keepLines w:val="0"/>
              <w:spacing w:line="360" w:lineRule="auto"/>
              <w:rPr>
                <w:rFonts w:ascii="华文仿宋" w:hAnsi="华文仿宋" w:eastAsia="华文仿宋" w:cs="华文仿宋"/>
                <w:sz w:val="21"/>
                <w:szCs w:val="21"/>
              </w:rPr>
            </w:pPr>
            <w:bookmarkStart w:id="11" w:name="_Toc120108767"/>
            <w:r>
              <w:rPr>
                <w:rFonts w:hint="eastAsia" w:ascii="华文仿宋" w:hAnsi="华文仿宋" w:eastAsia="华文仿宋" w:cs="华文仿宋"/>
                <w:sz w:val="21"/>
                <w:szCs w:val="21"/>
              </w:rPr>
              <w:t>7、关联关系建立</w:t>
            </w:r>
            <w:bookmarkEnd w:id="11"/>
          </w:p>
          <w:p>
            <w:pPr>
              <w:pStyle w:val="14"/>
              <w:numPr>
                <w:ilvl w:val="0"/>
                <w:numId w:val="1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支持创建和维护同一件归档文件不同载体间或是文件间的关联关系。</w:t>
            </w:r>
          </w:p>
          <w:p>
            <w:pPr>
              <w:pStyle w:val="14"/>
              <w:numPr>
                <w:ilvl w:val="0"/>
                <w:numId w:val="1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可按照关联关系对文件进行排序。</w:t>
            </w:r>
          </w:p>
          <w:p>
            <w:pPr>
              <w:pStyle w:val="4"/>
              <w:keepNext w:val="0"/>
              <w:keepLines w:val="0"/>
              <w:spacing w:line="360" w:lineRule="auto"/>
              <w:rPr>
                <w:rFonts w:ascii="华文仿宋" w:hAnsi="华文仿宋" w:eastAsia="华文仿宋" w:cs="华文仿宋"/>
                <w:sz w:val="21"/>
                <w:szCs w:val="21"/>
              </w:rPr>
            </w:pPr>
            <w:bookmarkStart w:id="12" w:name="_Toc120108768"/>
            <w:r>
              <w:rPr>
                <w:rFonts w:hint="eastAsia" w:ascii="华文仿宋" w:hAnsi="华文仿宋" w:eastAsia="华文仿宋" w:cs="华文仿宋"/>
                <w:sz w:val="21"/>
                <w:szCs w:val="21"/>
              </w:rPr>
              <w:t>8、表格导出</w:t>
            </w:r>
            <w:bookmarkEnd w:id="12"/>
          </w:p>
          <w:p>
            <w:pPr>
              <w:pStyle w:val="14"/>
              <w:numPr>
                <w:ilvl w:val="0"/>
                <w:numId w:val="2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支持案卷封面、卷内目录、归档文件目录或全引目录、案卷目录、备考表等信息的通用格式文件导出功能；</w:t>
            </w:r>
          </w:p>
          <w:p>
            <w:pPr>
              <w:pStyle w:val="14"/>
              <w:numPr>
                <w:ilvl w:val="0"/>
                <w:numId w:val="2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可选择导出数据的量（全部、指定数量）；可选择导出的字段；选择过程中应即时显示已选数量，导出后应提示成功导出数量。</w:t>
            </w:r>
          </w:p>
          <w:p>
            <w:pPr>
              <w:pStyle w:val="14"/>
              <w:numPr>
                <w:ilvl w:val="0"/>
                <w:numId w:val="2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如导出数据量太多需等待较长时间，应给予用户提示信息，类似进度条形式。</w:t>
            </w:r>
          </w:p>
          <w:p>
            <w:pPr>
              <w:pStyle w:val="4"/>
              <w:keepNext w:val="0"/>
              <w:keepLines w:val="0"/>
              <w:spacing w:line="360" w:lineRule="auto"/>
              <w:rPr>
                <w:rFonts w:ascii="华文仿宋" w:hAnsi="华文仿宋" w:eastAsia="华文仿宋" w:cs="华文仿宋"/>
                <w:sz w:val="21"/>
                <w:szCs w:val="21"/>
              </w:rPr>
            </w:pPr>
            <w:bookmarkStart w:id="13" w:name="_Toc120108769"/>
            <w:r>
              <w:rPr>
                <w:rFonts w:hint="eastAsia" w:ascii="华文仿宋" w:hAnsi="华文仿宋" w:eastAsia="华文仿宋" w:cs="华文仿宋"/>
                <w:sz w:val="21"/>
                <w:szCs w:val="21"/>
              </w:rPr>
              <w:t>9、移交</w:t>
            </w:r>
            <w:bookmarkEnd w:id="13"/>
          </w:p>
          <w:p>
            <w:pPr>
              <w:pStyle w:val="14"/>
              <w:numPr>
                <w:ilvl w:val="0"/>
                <w:numId w:val="2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支持生成移交电子档案信息包等功能，对已移交的电子档案或其他数字资源的移交时间及去向标识进行记录。</w:t>
            </w:r>
          </w:p>
          <w:p>
            <w:pPr>
              <w:pStyle w:val="14"/>
              <w:numPr>
                <w:ilvl w:val="0"/>
                <w:numId w:val="2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移交电子档案信息包需包含符合“四性”检测要求的信息，如：固化信息等。</w:t>
            </w:r>
          </w:p>
          <w:p>
            <w:pPr>
              <w:pStyle w:val="4"/>
              <w:keepNext w:val="0"/>
              <w:keepLines w:val="0"/>
              <w:spacing w:line="360" w:lineRule="auto"/>
              <w:rPr>
                <w:rFonts w:ascii="华文仿宋" w:hAnsi="华文仿宋" w:eastAsia="华文仿宋" w:cs="华文仿宋"/>
                <w:sz w:val="21"/>
                <w:szCs w:val="21"/>
              </w:rPr>
            </w:pPr>
            <w:bookmarkStart w:id="14" w:name="_Toc120108770"/>
            <w:r>
              <w:rPr>
                <w:rFonts w:hint="eastAsia" w:ascii="华文仿宋" w:hAnsi="华文仿宋" w:eastAsia="华文仿宋" w:cs="华文仿宋"/>
                <w:sz w:val="21"/>
                <w:szCs w:val="21"/>
              </w:rPr>
              <w:t>10、归档</w:t>
            </w:r>
            <w:bookmarkEnd w:id="14"/>
          </w:p>
          <w:p>
            <w:pPr>
              <w:pStyle w:val="14"/>
              <w:numPr>
                <w:ilvl w:val="0"/>
                <w:numId w:val="2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对已整理好的电子档案进行归档操作，支持归档打回，可填写打回原因；</w:t>
            </w:r>
          </w:p>
          <w:p>
            <w:pPr>
              <w:pStyle w:val="14"/>
              <w:numPr>
                <w:ilvl w:val="0"/>
                <w:numId w:val="2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归档后数据应及时进行索引，以满足档案模糊检索及全文检索需要。</w:t>
            </w:r>
          </w:p>
          <w:p>
            <w:pPr>
              <w:pStyle w:val="4"/>
              <w:keepNext w:val="0"/>
              <w:keepLines w:val="0"/>
              <w:spacing w:line="360" w:lineRule="auto"/>
              <w:rPr>
                <w:rFonts w:ascii="华文仿宋" w:hAnsi="华文仿宋" w:eastAsia="华文仿宋" w:cs="华文仿宋"/>
                <w:sz w:val="21"/>
                <w:szCs w:val="21"/>
              </w:rPr>
            </w:pPr>
            <w:bookmarkStart w:id="15" w:name="_Toc120108771"/>
            <w:r>
              <w:rPr>
                <w:rFonts w:hint="eastAsia" w:ascii="华文仿宋" w:hAnsi="华文仿宋" w:eastAsia="华文仿宋" w:cs="华文仿宋"/>
                <w:sz w:val="21"/>
                <w:szCs w:val="21"/>
              </w:rPr>
              <w:t>11、数据导入</w:t>
            </w:r>
            <w:bookmarkEnd w:id="15"/>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外部数据EXCLE、XML等格式导入的数据在此模块下。</w:t>
            </w:r>
          </w:p>
          <w:p>
            <w:pPr>
              <w:pStyle w:val="4"/>
              <w:keepNext w:val="0"/>
              <w:keepLines w:val="0"/>
              <w:spacing w:line="360" w:lineRule="auto"/>
              <w:rPr>
                <w:rFonts w:ascii="华文仿宋" w:hAnsi="华文仿宋" w:eastAsia="华文仿宋" w:cs="华文仿宋"/>
                <w:sz w:val="21"/>
                <w:szCs w:val="21"/>
              </w:rPr>
            </w:pPr>
            <w:bookmarkStart w:id="16" w:name="_Toc120108772"/>
            <w:r>
              <w:rPr>
                <w:rFonts w:hint="eastAsia" w:ascii="华文仿宋" w:hAnsi="华文仿宋" w:eastAsia="华文仿宋" w:cs="华文仿宋"/>
                <w:sz w:val="21"/>
                <w:szCs w:val="21"/>
              </w:rPr>
              <w:t>12、数据录入</w:t>
            </w:r>
            <w:bookmarkEnd w:id="16"/>
          </w:p>
          <w:p>
            <w:pPr>
              <w:pStyle w:val="14"/>
              <w:numPr>
                <w:ilvl w:val="0"/>
                <w:numId w:val="2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收集整编包含目录登记，目录项信息包含档案类型。</w:t>
            </w:r>
          </w:p>
          <w:p>
            <w:pPr>
              <w:pStyle w:val="14"/>
              <w:widowControl/>
              <w:numPr>
                <w:ilvl w:val="0"/>
                <w:numId w:val="2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收集时间、来源、负责人、密级、保管期限、数量、载体等信息。目录项可由档案管理员自行增加或删减。</w:t>
            </w:r>
          </w:p>
          <w:p>
            <w:pPr>
              <w:pStyle w:val="14"/>
              <w:numPr>
                <w:ilvl w:val="0"/>
                <w:numId w:val="2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需要自动生成各种排列序号并支持序号自动校验，并可以进行序号的修改和重新排序操作。</w:t>
            </w:r>
          </w:p>
          <w:p>
            <w:pPr>
              <w:pStyle w:val="14"/>
              <w:numPr>
                <w:ilvl w:val="0"/>
                <w:numId w:val="2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对已整理的卷内文件和待编目的案卷可进行添加、编辑、删除、加入当前卷、撤出当前卷、拆卷和编目等操作，对用户提交的文件、资料进行存储和预归档（分类组卷）。</w:t>
            </w:r>
          </w:p>
          <w:p>
            <w:pPr>
              <w:pStyle w:val="14"/>
              <w:numPr>
                <w:ilvl w:val="0"/>
                <w:numId w:val="2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条目数据语音录入：为提高档案数据的录入效率，系统需支持条目数据的语音录入功能。使普通用户平均每分钟录入文字数量大于200字。</w:t>
            </w:r>
          </w:p>
          <w:p>
            <w:pPr>
              <w:pStyle w:val="4"/>
              <w:keepNext w:val="0"/>
              <w:keepLines w:val="0"/>
              <w:spacing w:line="360" w:lineRule="auto"/>
              <w:rPr>
                <w:rFonts w:ascii="华文仿宋" w:hAnsi="华文仿宋" w:eastAsia="华文仿宋" w:cs="华文仿宋"/>
                <w:sz w:val="21"/>
                <w:szCs w:val="21"/>
              </w:rPr>
            </w:pPr>
            <w:bookmarkStart w:id="17" w:name="_Toc120108773"/>
            <w:r>
              <w:rPr>
                <w:rFonts w:hint="eastAsia" w:ascii="华文仿宋" w:hAnsi="华文仿宋" w:eastAsia="华文仿宋" w:cs="华文仿宋"/>
                <w:sz w:val="21"/>
                <w:szCs w:val="21"/>
              </w:rPr>
              <w:t>12、批量挂接</w:t>
            </w:r>
            <w:bookmarkEnd w:id="17"/>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支持在浏览器中，多个电子文件的自动批量挂接到档案系统。而不需要借助三方挂接工具：</w:t>
            </w:r>
          </w:p>
          <w:p>
            <w:pPr>
              <w:pStyle w:val="14"/>
              <w:numPr>
                <w:ilvl w:val="0"/>
                <w:numId w:val="24"/>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具备传统载体档案全文信息上传挂接功能，支持单个、批量文件上传等方式；</w:t>
            </w:r>
          </w:p>
          <w:p>
            <w:pPr>
              <w:pStyle w:val="14"/>
              <w:numPr>
                <w:ilvl w:val="0"/>
                <w:numId w:val="24"/>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支持通过多种可选的匹配条件进行全文挂接；</w:t>
            </w:r>
          </w:p>
          <w:p>
            <w:pPr>
              <w:pStyle w:val="14"/>
              <w:numPr>
                <w:ilvl w:val="0"/>
                <w:numId w:val="24"/>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能建立目录与其对应全文间的关联关系，并保持关联关系稳定；</w:t>
            </w:r>
          </w:p>
          <w:p>
            <w:pPr>
              <w:pStyle w:val="4"/>
              <w:keepNext w:val="0"/>
              <w:keepLines w:val="0"/>
              <w:spacing w:line="360" w:lineRule="auto"/>
              <w:rPr>
                <w:rFonts w:ascii="华文仿宋" w:hAnsi="华文仿宋" w:eastAsia="华文仿宋" w:cs="华文仿宋"/>
                <w:sz w:val="21"/>
                <w:szCs w:val="21"/>
              </w:rPr>
            </w:pPr>
            <w:bookmarkStart w:id="18" w:name="_Toc120108774"/>
            <w:r>
              <w:rPr>
                <w:rFonts w:hint="eastAsia" w:ascii="华文仿宋" w:hAnsi="华文仿宋" w:eastAsia="华文仿宋" w:cs="华文仿宋"/>
                <w:sz w:val="21"/>
                <w:szCs w:val="21"/>
              </w:rPr>
              <w:t>13、档案整理</w:t>
            </w:r>
            <w:bookmarkEnd w:id="18"/>
          </w:p>
          <w:p>
            <w:pPr>
              <w:pStyle w:val="14"/>
              <w:numPr>
                <w:ilvl w:val="0"/>
                <w:numId w:val="2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档案管理员对未归档库中的文件信息进行审查，审查合格的文件和案卷通过编目操作进行归档，归档后的档案存入已归档库中。</w:t>
            </w:r>
          </w:p>
          <w:p>
            <w:pPr>
              <w:pStyle w:val="14"/>
              <w:widowControl/>
              <w:numPr>
                <w:ilvl w:val="0"/>
                <w:numId w:val="2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可以进行案卷的合并,拆分和移动，具备自动组卷、文件的批量修改（密级、保管期限等）。</w:t>
            </w:r>
          </w:p>
          <w:p>
            <w:pPr>
              <w:pStyle w:val="14"/>
              <w:numPr>
                <w:ilvl w:val="0"/>
                <w:numId w:val="2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整理的功能，需要自动组卷、案卷调整、拆卷、接收、打回、检索、自动排序、文件调整等。</w:t>
            </w:r>
          </w:p>
          <w:p>
            <w:pPr>
              <w:pStyle w:val="14"/>
              <w:widowControl/>
              <w:numPr>
                <w:ilvl w:val="0"/>
                <w:numId w:val="2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支持对散文件进行拖拽组卷。</w:t>
            </w:r>
          </w:p>
          <w:p>
            <w:pPr>
              <w:pStyle w:val="4"/>
              <w:keepNext w:val="0"/>
              <w:keepLines w:val="0"/>
              <w:spacing w:line="360" w:lineRule="auto"/>
              <w:rPr>
                <w:rFonts w:ascii="华文仿宋" w:hAnsi="华文仿宋" w:eastAsia="华文仿宋" w:cs="华文仿宋"/>
                <w:sz w:val="21"/>
                <w:szCs w:val="21"/>
              </w:rPr>
            </w:pPr>
            <w:bookmarkStart w:id="19" w:name="_Toc120108775"/>
            <w:r>
              <w:rPr>
                <w:rFonts w:hint="eastAsia" w:ascii="华文仿宋" w:hAnsi="华文仿宋" w:eastAsia="华文仿宋" w:cs="华文仿宋"/>
                <w:sz w:val="21"/>
                <w:szCs w:val="21"/>
              </w:rPr>
              <w:t>14、个人资料收集</w:t>
            </w:r>
            <w:bookmarkEnd w:id="19"/>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可提供个人资料上传、查询、共享功能。个人可以选择对外是否开放或对特定人员或者部门开放。同时实现个人电脑资料自动检测上传功能</w:t>
            </w:r>
          </w:p>
          <w:p>
            <w:pPr>
              <w:pStyle w:val="4"/>
              <w:keepNext w:val="0"/>
              <w:keepLines w:val="0"/>
              <w:spacing w:line="360" w:lineRule="auto"/>
              <w:rPr>
                <w:rFonts w:ascii="华文仿宋" w:hAnsi="华文仿宋" w:eastAsia="华文仿宋" w:cs="华文仿宋"/>
                <w:sz w:val="21"/>
                <w:szCs w:val="21"/>
              </w:rPr>
            </w:pPr>
            <w:r>
              <w:rPr>
                <w:rFonts w:hint="eastAsia" w:ascii="华文仿宋" w:hAnsi="华文仿宋" w:eastAsia="华文仿宋" w:cs="华文仿宋"/>
                <w:sz w:val="21"/>
                <w:szCs w:val="21"/>
              </w:rPr>
              <w:t>15、自动题名提取</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针对文件题名位置固定的文件，可以设置一个提取区域，自动提取文件题名填入至档案系统题名录入栏，节省打字工作量。</w:t>
            </w:r>
          </w:p>
          <w:p>
            <w:pPr>
              <w:pStyle w:val="3"/>
              <w:keepNext w:val="0"/>
              <w:keepLines w:val="0"/>
              <w:spacing w:line="360" w:lineRule="auto"/>
              <w:ind w:firstLineChars="0"/>
              <w:rPr>
                <w:rFonts w:ascii="华文仿宋" w:hAnsi="华文仿宋" w:eastAsia="华文仿宋" w:cs="华文仿宋"/>
                <w:sz w:val="21"/>
                <w:szCs w:val="21"/>
              </w:rPr>
            </w:pPr>
            <w:bookmarkStart w:id="20" w:name="_Toc120108776"/>
            <w:r>
              <w:rPr>
                <w:rFonts w:hint="eastAsia" w:ascii="华文仿宋" w:hAnsi="华文仿宋" w:eastAsia="华文仿宋" w:cs="华文仿宋"/>
                <w:sz w:val="21"/>
                <w:szCs w:val="21"/>
              </w:rPr>
              <w:t>（三）、档案管理</w:t>
            </w:r>
            <w:bookmarkEnd w:id="20"/>
          </w:p>
          <w:p>
            <w:pPr>
              <w:pStyle w:val="4"/>
              <w:keepNext w:val="0"/>
              <w:keepLines w:val="0"/>
              <w:spacing w:line="360" w:lineRule="auto"/>
              <w:rPr>
                <w:rFonts w:ascii="华文仿宋" w:hAnsi="华文仿宋" w:eastAsia="华文仿宋" w:cs="华文仿宋"/>
                <w:sz w:val="21"/>
                <w:szCs w:val="21"/>
              </w:rPr>
            </w:pPr>
            <w:bookmarkStart w:id="21" w:name="_Toc120108777"/>
            <w:r>
              <w:rPr>
                <w:rFonts w:hint="eastAsia" w:ascii="华文仿宋" w:hAnsi="华文仿宋" w:eastAsia="华文仿宋" w:cs="华文仿宋"/>
                <w:sz w:val="21"/>
                <w:szCs w:val="21"/>
              </w:rPr>
              <w:t>1、目录树自定义</w:t>
            </w:r>
            <w:bookmarkEnd w:id="21"/>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自定义档案展现目录树，可以分全宗、年度、保管期限、项目名称、设计阶段等展示。</w:t>
            </w:r>
          </w:p>
          <w:p>
            <w:pPr>
              <w:pStyle w:val="4"/>
              <w:keepNext w:val="0"/>
              <w:keepLines w:val="0"/>
              <w:spacing w:line="360" w:lineRule="auto"/>
              <w:rPr>
                <w:rFonts w:ascii="华文仿宋" w:hAnsi="华文仿宋" w:eastAsia="华文仿宋" w:cs="华文仿宋"/>
                <w:sz w:val="21"/>
                <w:szCs w:val="21"/>
              </w:rPr>
            </w:pPr>
            <w:bookmarkStart w:id="22" w:name="_Toc120108778"/>
            <w:r>
              <w:rPr>
                <w:rFonts w:hint="eastAsia" w:ascii="华文仿宋" w:hAnsi="华文仿宋" w:eastAsia="华文仿宋" w:cs="华文仿宋"/>
                <w:sz w:val="21"/>
                <w:szCs w:val="21"/>
              </w:rPr>
              <w:t>2、批量入库</w:t>
            </w:r>
            <w:bookmarkEnd w:id="22"/>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对档案进行归档，支持扫二维码入库及档案库房位置自动生成。</w:t>
            </w:r>
          </w:p>
          <w:p>
            <w:pPr>
              <w:pStyle w:val="4"/>
              <w:keepNext w:val="0"/>
              <w:keepLines w:val="0"/>
              <w:spacing w:line="360" w:lineRule="auto"/>
              <w:rPr>
                <w:rFonts w:ascii="华文仿宋" w:hAnsi="华文仿宋" w:eastAsia="华文仿宋" w:cs="华文仿宋"/>
                <w:sz w:val="21"/>
                <w:szCs w:val="21"/>
              </w:rPr>
            </w:pPr>
            <w:bookmarkStart w:id="23" w:name="_Toc120108779"/>
            <w:r>
              <w:rPr>
                <w:rFonts w:hint="eastAsia" w:ascii="华文仿宋" w:hAnsi="华文仿宋" w:eastAsia="华文仿宋" w:cs="华文仿宋"/>
                <w:sz w:val="21"/>
                <w:szCs w:val="21"/>
              </w:rPr>
              <w:t>3、档案年报</w:t>
            </w:r>
            <w:bookmarkEnd w:id="23"/>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支持国家档案局规定的标准年报自动统计生成，年报导出XLS等功能。</w:t>
            </w:r>
          </w:p>
          <w:p>
            <w:pPr>
              <w:pStyle w:val="4"/>
              <w:keepNext w:val="0"/>
              <w:keepLines w:val="0"/>
              <w:spacing w:line="360" w:lineRule="auto"/>
              <w:rPr>
                <w:rFonts w:ascii="华文仿宋" w:hAnsi="华文仿宋" w:eastAsia="华文仿宋" w:cs="华文仿宋"/>
                <w:sz w:val="21"/>
                <w:szCs w:val="21"/>
              </w:rPr>
            </w:pPr>
            <w:bookmarkStart w:id="24" w:name="_Toc120108780"/>
            <w:r>
              <w:rPr>
                <w:rFonts w:hint="eastAsia" w:ascii="华文仿宋" w:hAnsi="华文仿宋" w:eastAsia="华文仿宋" w:cs="华文仿宋"/>
                <w:sz w:val="21"/>
                <w:szCs w:val="21"/>
              </w:rPr>
              <w:t>4、库存统计</w:t>
            </w:r>
            <w:bookmarkEnd w:id="24"/>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自动分全宗、档案类型、类别等统计库存档案的数量，统计后可以导出.XLS格式。</w:t>
            </w:r>
          </w:p>
          <w:p>
            <w:pPr>
              <w:pStyle w:val="4"/>
              <w:keepNext w:val="0"/>
              <w:keepLines w:val="0"/>
              <w:spacing w:line="360" w:lineRule="auto"/>
              <w:rPr>
                <w:rFonts w:ascii="华文仿宋" w:hAnsi="华文仿宋" w:eastAsia="华文仿宋" w:cs="华文仿宋"/>
                <w:sz w:val="21"/>
                <w:szCs w:val="21"/>
              </w:rPr>
            </w:pPr>
            <w:bookmarkStart w:id="25" w:name="_Toc120108781"/>
            <w:r>
              <w:rPr>
                <w:rFonts w:hint="eastAsia" w:ascii="华文仿宋" w:hAnsi="华文仿宋" w:eastAsia="华文仿宋" w:cs="华文仿宋"/>
                <w:sz w:val="21"/>
                <w:szCs w:val="21"/>
              </w:rPr>
              <w:t>5、介质管理</w:t>
            </w:r>
            <w:bookmarkEnd w:id="25"/>
          </w:p>
          <w:p>
            <w:pPr>
              <w:pStyle w:val="14"/>
              <w:numPr>
                <w:ilvl w:val="0"/>
                <w:numId w:val="26"/>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支持对存放电子档案存储介质的统一管理，系统管理员可根据介质保管的实际需求为相应电子档案设置相应的存储介质；</w:t>
            </w:r>
          </w:p>
          <w:p>
            <w:pPr>
              <w:pStyle w:val="14"/>
              <w:numPr>
                <w:ilvl w:val="0"/>
                <w:numId w:val="26"/>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具有介质预警功能，当剩余容量达到设定阈值时通知系统管理员。</w:t>
            </w:r>
          </w:p>
          <w:p>
            <w:pPr>
              <w:pStyle w:val="3"/>
              <w:keepNext w:val="0"/>
              <w:keepLines w:val="0"/>
              <w:spacing w:line="360" w:lineRule="auto"/>
              <w:ind w:firstLineChars="0"/>
              <w:rPr>
                <w:rFonts w:ascii="华文仿宋" w:hAnsi="华文仿宋" w:eastAsia="华文仿宋" w:cs="华文仿宋"/>
                <w:sz w:val="21"/>
                <w:szCs w:val="21"/>
              </w:rPr>
            </w:pPr>
            <w:bookmarkStart w:id="26" w:name="_Toc120108782"/>
            <w:r>
              <w:rPr>
                <w:rFonts w:hint="eastAsia" w:ascii="华文仿宋" w:hAnsi="华文仿宋" w:eastAsia="华文仿宋" w:cs="华文仿宋"/>
                <w:sz w:val="21"/>
                <w:szCs w:val="21"/>
              </w:rPr>
              <w:t>（四）、借阅管理</w:t>
            </w:r>
            <w:bookmarkEnd w:id="26"/>
          </w:p>
          <w:p>
            <w:pPr>
              <w:pStyle w:val="4"/>
              <w:keepNext w:val="0"/>
              <w:keepLines w:val="0"/>
              <w:spacing w:line="360" w:lineRule="auto"/>
              <w:rPr>
                <w:rFonts w:ascii="华文仿宋" w:hAnsi="华文仿宋" w:eastAsia="华文仿宋" w:cs="华文仿宋"/>
                <w:sz w:val="21"/>
                <w:szCs w:val="21"/>
              </w:rPr>
            </w:pPr>
            <w:bookmarkStart w:id="27" w:name="_Toc120108783"/>
            <w:r>
              <w:rPr>
                <w:rFonts w:hint="eastAsia" w:ascii="华文仿宋" w:hAnsi="华文仿宋" w:eastAsia="华文仿宋" w:cs="华文仿宋"/>
                <w:sz w:val="21"/>
                <w:szCs w:val="21"/>
              </w:rPr>
              <w:t>1、预约管理</w:t>
            </w:r>
            <w:bookmarkEnd w:id="27"/>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支持档案预约借阅，如果多人同时预约某卷档案，可以自动根据预约时间排队。</w:t>
            </w:r>
          </w:p>
          <w:p>
            <w:pPr>
              <w:pStyle w:val="4"/>
              <w:keepNext w:val="0"/>
              <w:keepLines w:val="0"/>
              <w:spacing w:line="360" w:lineRule="auto"/>
              <w:rPr>
                <w:rFonts w:ascii="华文仿宋" w:hAnsi="华文仿宋" w:eastAsia="华文仿宋" w:cs="华文仿宋"/>
                <w:sz w:val="21"/>
                <w:szCs w:val="21"/>
              </w:rPr>
            </w:pPr>
            <w:bookmarkStart w:id="28" w:name="_Toc120108784"/>
            <w:r>
              <w:rPr>
                <w:rFonts w:hint="eastAsia" w:ascii="华文仿宋" w:hAnsi="华文仿宋" w:eastAsia="华文仿宋" w:cs="华文仿宋"/>
                <w:sz w:val="21"/>
                <w:szCs w:val="21"/>
              </w:rPr>
              <w:t>2、借阅管理</w:t>
            </w:r>
            <w:bookmarkEnd w:id="28"/>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纸质档案借阅：进行纸介质档案、图书等的借阅登记并生成借阅记录明细。系统可以设定缺省的借阅时间和缺省的借阅份数。借阅记录明细字段包括借阅者姓名、员工编号、借阅的档案名称、借阅数量、借阅日期、借出办理人、应归还日期、状态等信息，并可打印出借阅单供领导和借阅人签字，并能够实现借阅量统计。</w:t>
            </w:r>
          </w:p>
          <w:p>
            <w:pPr>
              <w:pStyle w:val="14"/>
              <w:numPr>
                <w:ilvl w:val="0"/>
                <w:numId w:val="2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支持电子档案借阅申请、审批、授权；</w:t>
            </w:r>
          </w:p>
          <w:p>
            <w:pPr>
              <w:pStyle w:val="14"/>
              <w:numPr>
                <w:ilvl w:val="0"/>
                <w:numId w:val="2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支持查看借阅记录，并能通过记录快速发起续借、新借阅申请；</w:t>
            </w:r>
          </w:p>
          <w:p>
            <w:pPr>
              <w:pStyle w:val="14"/>
              <w:numPr>
                <w:ilvl w:val="0"/>
                <w:numId w:val="2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能够筛选和区分已通过的借阅、未通过的借阅、有效的借阅、无效的借阅等；</w:t>
            </w:r>
          </w:p>
          <w:p>
            <w:pPr>
              <w:pStyle w:val="14"/>
              <w:numPr>
                <w:ilvl w:val="0"/>
                <w:numId w:val="2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支持对未归档入库（处于整编中）的档案的借阅，由档案管理员人工维护借阅登记信息，与普通的借阅登记信息分开管理。可查询历史记录。</w:t>
            </w:r>
          </w:p>
          <w:p>
            <w:pPr>
              <w:pStyle w:val="14"/>
              <w:numPr>
                <w:ilvl w:val="0"/>
                <w:numId w:val="2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实物已借出的档案应有明显标识，用户借阅时能获得提示；</w:t>
            </w:r>
          </w:p>
          <w:p>
            <w:pPr>
              <w:pStyle w:val="14"/>
              <w:numPr>
                <w:ilvl w:val="0"/>
                <w:numId w:val="2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电子档案借阅：可实现在线借阅，无需再到档案室，借阅方式有“预览”、“下载”、“打印”，借阅时间有“打开次数”、“借阅天数”。</w:t>
            </w:r>
          </w:p>
          <w:p>
            <w:pPr>
              <w:pStyle w:val="4"/>
              <w:keepNext w:val="0"/>
              <w:keepLines w:val="0"/>
              <w:spacing w:line="360" w:lineRule="auto"/>
              <w:rPr>
                <w:rFonts w:ascii="华文仿宋" w:hAnsi="华文仿宋" w:eastAsia="华文仿宋" w:cs="华文仿宋"/>
                <w:sz w:val="21"/>
                <w:szCs w:val="21"/>
              </w:rPr>
            </w:pPr>
            <w:bookmarkStart w:id="29" w:name="_Toc120108785"/>
            <w:r>
              <w:rPr>
                <w:rFonts w:hint="eastAsia" w:ascii="华文仿宋" w:hAnsi="华文仿宋" w:eastAsia="华文仿宋" w:cs="华文仿宋"/>
                <w:sz w:val="21"/>
                <w:szCs w:val="21"/>
              </w:rPr>
              <w:t>3、归还管理</w:t>
            </w:r>
            <w:bookmarkEnd w:id="29"/>
          </w:p>
          <w:p>
            <w:pPr>
              <w:pStyle w:val="14"/>
              <w:widowControl/>
              <w:numPr>
                <w:ilvl w:val="0"/>
                <w:numId w:val="2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对用户归还的档案进行登记，同时更改系统中所记录的档案所剩份数，并提供档案续借功能。</w:t>
            </w:r>
          </w:p>
          <w:p>
            <w:pPr>
              <w:pStyle w:val="14"/>
              <w:numPr>
                <w:ilvl w:val="0"/>
                <w:numId w:val="2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对实物无需归还的借阅应具有标记功能，可导出对应借阅记录的报告；</w:t>
            </w:r>
          </w:p>
          <w:p>
            <w:pPr>
              <w:pStyle w:val="4"/>
              <w:keepNext w:val="0"/>
              <w:keepLines w:val="0"/>
              <w:spacing w:line="360" w:lineRule="auto"/>
              <w:rPr>
                <w:rFonts w:ascii="华文仿宋" w:hAnsi="华文仿宋" w:eastAsia="华文仿宋" w:cs="华文仿宋"/>
                <w:sz w:val="21"/>
                <w:szCs w:val="21"/>
              </w:rPr>
            </w:pPr>
            <w:bookmarkStart w:id="30" w:name="_Toc120108786"/>
            <w:r>
              <w:rPr>
                <w:rFonts w:hint="eastAsia" w:ascii="华文仿宋" w:hAnsi="华文仿宋" w:eastAsia="华文仿宋" w:cs="华文仿宋"/>
                <w:sz w:val="21"/>
                <w:szCs w:val="21"/>
              </w:rPr>
              <w:t>4、催还管理</w:t>
            </w:r>
            <w:bookmarkEnd w:id="30"/>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对过期/超期未还的档案或已借出若干天的档案进行统计催还。系统对借阅者姓名、员工编号、借阅的档案名称、分类、借阅日期、应归还日期字段进行搜索，输出催还明细。借阅档案到期自动生成邮件提醒借阅者归还档案，档案管理员启动系统的催还邮件。</w:t>
            </w:r>
          </w:p>
          <w:p>
            <w:pPr>
              <w:pStyle w:val="4"/>
              <w:keepNext w:val="0"/>
              <w:keepLines w:val="0"/>
              <w:spacing w:line="360" w:lineRule="auto"/>
              <w:rPr>
                <w:rFonts w:ascii="华文仿宋" w:hAnsi="华文仿宋" w:eastAsia="华文仿宋" w:cs="华文仿宋"/>
                <w:sz w:val="21"/>
                <w:szCs w:val="21"/>
              </w:rPr>
            </w:pPr>
            <w:bookmarkStart w:id="31" w:name="_Toc120108787"/>
            <w:r>
              <w:rPr>
                <w:rFonts w:hint="eastAsia" w:ascii="华文仿宋" w:hAnsi="华文仿宋" w:eastAsia="华文仿宋" w:cs="华文仿宋"/>
                <w:sz w:val="21"/>
                <w:szCs w:val="21"/>
              </w:rPr>
              <w:t>5、借阅统计</w:t>
            </w:r>
            <w:bookmarkEnd w:id="31"/>
          </w:p>
          <w:p>
            <w:pPr>
              <w:pStyle w:val="14"/>
              <w:widowControl/>
              <w:numPr>
                <w:ilvl w:val="0"/>
                <w:numId w:val="29"/>
              </w:numPr>
              <w:spacing w:line="360" w:lineRule="auto"/>
              <w:ind w:left="0" w:hanging="360" w:firstLineChars="0"/>
              <w:rPr>
                <w:rFonts w:ascii="华文仿宋" w:hAnsi="华文仿宋" w:eastAsia="华文仿宋" w:cs="华文仿宋"/>
                <w:szCs w:val="21"/>
              </w:rPr>
            </w:pPr>
            <w:r>
              <w:rPr>
                <w:rFonts w:hint="eastAsia" w:ascii="华文仿宋" w:hAnsi="华文仿宋" w:eastAsia="华文仿宋" w:cs="华文仿宋"/>
                <w:szCs w:val="21"/>
              </w:rPr>
              <w:t>系统对纸介质档案的借阅提供多种查询统计方式，并可随时打印统计结果。</w:t>
            </w:r>
          </w:p>
          <w:p>
            <w:pPr>
              <w:pStyle w:val="14"/>
              <w:widowControl/>
              <w:numPr>
                <w:ilvl w:val="0"/>
                <w:numId w:val="29"/>
              </w:numPr>
              <w:spacing w:line="360" w:lineRule="auto"/>
              <w:ind w:left="0" w:hanging="360" w:firstLineChars="0"/>
              <w:rPr>
                <w:rFonts w:ascii="华文仿宋" w:hAnsi="华文仿宋" w:eastAsia="华文仿宋" w:cs="华文仿宋"/>
                <w:szCs w:val="21"/>
              </w:rPr>
            </w:pPr>
            <w:r>
              <w:rPr>
                <w:rFonts w:hint="eastAsia" w:ascii="华文仿宋" w:hAnsi="华文仿宋" w:eastAsia="华文仿宋" w:cs="华文仿宋"/>
                <w:szCs w:val="21"/>
              </w:rPr>
              <w:t>按借阅人查询：统计并打印借阅人(档案用户)在某一时间段内借阅档案的次数及档案详细信息。</w:t>
            </w:r>
          </w:p>
          <w:p>
            <w:pPr>
              <w:pStyle w:val="14"/>
              <w:numPr>
                <w:ilvl w:val="0"/>
                <w:numId w:val="29"/>
              </w:numPr>
              <w:spacing w:line="360" w:lineRule="auto"/>
              <w:ind w:left="0" w:hanging="360" w:firstLineChars="0"/>
              <w:rPr>
                <w:rFonts w:ascii="华文仿宋" w:hAnsi="华文仿宋" w:eastAsia="华文仿宋" w:cs="华文仿宋"/>
                <w:szCs w:val="21"/>
              </w:rPr>
            </w:pPr>
            <w:r>
              <w:rPr>
                <w:rFonts w:hint="eastAsia" w:ascii="华文仿宋" w:hAnsi="华文仿宋" w:eastAsia="华文仿宋" w:cs="华文仿宋"/>
                <w:szCs w:val="21"/>
              </w:rPr>
              <w:t>按时间查询：统计并打印在某一时间段内被借阅的所有档案及其详细信息。</w:t>
            </w:r>
          </w:p>
          <w:p>
            <w:pPr>
              <w:pStyle w:val="14"/>
              <w:widowControl/>
              <w:numPr>
                <w:ilvl w:val="0"/>
                <w:numId w:val="29"/>
              </w:numPr>
              <w:spacing w:line="360" w:lineRule="auto"/>
              <w:ind w:left="0" w:hanging="360" w:firstLineChars="0"/>
              <w:rPr>
                <w:rFonts w:ascii="华文仿宋" w:hAnsi="华文仿宋" w:eastAsia="华文仿宋" w:cs="华文仿宋"/>
                <w:szCs w:val="21"/>
              </w:rPr>
            </w:pPr>
            <w:r>
              <w:rPr>
                <w:rFonts w:hint="eastAsia" w:ascii="华文仿宋" w:hAnsi="华文仿宋" w:eastAsia="华文仿宋" w:cs="华文仿宋"/>
                <w:szCs w:val="21"/>
              </w:rPr>
              <w:t>按档案查询：统计并打印某一时间段内某个档案被借阅的情况(包括借阅次数,借阅人,借阅时间,归还日期,档案类型等)。</w:t>
            </w:r>
          </w:p>
          <w:p>
            <w:pPr>
              <w:pStyle w:val="14"/>
              <w:numPr>
                <w:ilvl w:val="0"/>
                <w:numId w:val="29"/>
              </w:numPr>
              <w:spacing w:line="360" w:lineRule="auto"/>
              <w:ind w:left="0" w:hanging="360" w:firstLineChars="0"/>
              <w:rPr>
                <w:rFonts w:ascii="华文仿宋" w:hAnsi="华文仿宋" w:eastAsia="华文仿宋" w:cs="华文仿宋"/>
                <w:szCs w:val="21"/>
              </w:rPr>
            </w:pPr>
            <w:r>
              <w:rPr>
                <w:rFonts w:hint="eastAsia" w:ascii="华文仿宋" w:hAnsi="华文仿宋" w:eastAsia="华文仿宋" w:cs="华文仿宋"/>
                <w:szCs w:val="21"/>
              </w:rPr>
              <w:t>借阅频率查询：统计并打印某一时间段内被借阅的所有档案各自的累计次数,评测档案利用价值的高低。</w:t>
            </w:r>
          </w:p>
          <w:p>
            <w:pPr>
              <w:pStyle w:val="14"/>
              <w:numPr>
                <w:ilvl w:val="0"/>
                <w:numId w:val="29"/>
              </w:numPr>
              <w:spacing w:line="360" w:lineRule="auto"/>
              <w:ind w:left="0" w:hanging="360" w:firstLineChars="0"/>
              <w:rPr>
                <w:rFonts w:ascii="华文仿宋" w:hAnsi="华文仿宋" w:eastAsia="华文仿宋" w:cs="华文仿宋"/>
                <w:szCs w:val="21"/>
              </w:rPr>
            </w:pPr>
            <w:r>
              <w:rPr>
                <w:rFonts w:hint="eastAsia" w:ascii="华文仿宋" w:hAnsi="华文仿宋" w:eastAsia="华文仿宋" w:cs="华文仿宋"/>
                <w:szCs w:val="21"/>
              </w:rPr>
              <w:t>按操作者查询：统计并打印某一时间段内借阅管理员的操作次数及其操作对象，统计档案管理人员的工作量。</w:t>
            </w:r>
          </w:p>
          <w:p>
            <w:pPr>
              <w:pStyle w:val="4"/>
              <w:keepNext w:val="0"/>
              <w:keepLines w:val="0"/>
              <w:spacing w:line="360" w:lineRule="auto"/>
              <w:rPr>
                <w:rFonts w:ascii="华文仿宋" w:hAnsi="华文仿宋" w:eastAsia="华文仿宋" w:cs="华文仿宋"/>
                <w:sz w:val="21"/>
                <w:szCs w:val="21"/>
              </w:rPr>
            </w:pPr>
            <w:bookmarkStart w:id="32" w:name="_Toc120108788"/>
            <w:r>
              <w:rPr>
                <w:rFonts w:hint="eastAsia" w:ascii="华文仿宋" w:hAnsi="华文仿宋" w:eastAsia="华文仿宋" w:cs="华文仿宋"/>
                <w:sz w:val="21"/>
                <w:szCs w:val="21"/>
              </w:rPr>
              <w:t>6、检索统计</w:t>
            </w:r>
            <w:bookmarkEnd w:id="32"/>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用于统计和监控用户通过系统对电子档案的访问和利用情况。可以将文件编号、文件名、浏览/下载次数和时间列表统计。并可对网上用户对电子档案的浏览和下载情况分别进行统计，统计方式如下：</w:t>
            </w:r>
          </w:p>
          <w:p>
            <w:pPr>
              <w:pStyle w:val="14"/>
              <w:widowControl/>
              <w:numPr>
                <w:ilvl w:val="0"/>
                <w:numId w:val="3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按检索人统计：可以统计并打印某一用户在某一时间段内对档案文件浏览或下载的次数及详细信息。</w:t>
            </w:r>
          </w:p>
          <w:p>
            <w:pPr>
              <w:pStyle w:val="14"/>
              <w:widowControl/>
              <w:numPr>
                <w:ilvl w:val="0"/>
                <w:numId w:val="3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按时间统计：可以统计并打印某一时间段内所有档案用户对档案文件浏览或下载的情况。</w:t>
            </w:r>
          </w:p>
          <w:p>
            <w:pPr>
              <w:pStyle w:val="14"/>
              <w:widowControl/>
              <w:numPr>
                <w:ilvl w:val="0"/>
                <w:numId w:val="3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按文件统计：统计并打印某一时间段内指定档案文件被浏览、下载的次数及其详细信息。</w:t>
            </w:r>
          </w:p>
          <w:p>
            <w:pPr>
              <w:pStyle w:val="14"/>
              <w:widowControl/>
              <w:numPr>
                <w:ilvl w:val="0"/>
                <w:numId w:val="3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浏览/下载频率统计：统计并打印某一时间段内被浏览或下载的所有档案文件各自的累计次数,评测档案利用价值的高低。</w:t>
            </w:r>
          </w:p>
          <w:p>
            <w:pPr>
              <w:pStyle w:val="14"/>
              <w:widowControl/>
              <w:numPr>
                <w:ilvl w:val="0"/>
                <w:numId w:val="3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访问量统计：统计并打印某一时间段内档案系统访问量和每个大分类访问量的各自的累计次数，评测档案系统的访问频率。</w:t>
            </w:r>
          </w:p>
          <w:p>
            <w:pPr>
              <w:pStyle w:val="3"/>
              <w:keepNext w:val="0"/>
              <w:keepLines w:val="0"/>
              <w:spacing w:line="360" w:lineRule="auto"/>
              <w:ind w:firstLineChars="0"/>
              <w:rPr>
                <w:rFonts w:ascii="华文仿宋" w:hAnsi="华文仿宋" w:eastAsia="华文仿宋" w:cs="华文仿宋"/>
                <w:sz w:val="21"/>
                <w:szCs w:val="21"/>
              </w:rPr>
            </w:pPr>
            <w:bookmarkStart w:id="33" w:name="_Toc120108789"/>
            <w:r>
              <w:rPr>
                <w:rFonts w:hint="eastAsia" w:ascii="华文仿宋" w:hAnsi="华文仿宋" w:eastAsia="华文仿宋" w:cs="华文仿宋"/>
                <w:sz w:val="21"/>
                <w:szCs w:val="21"/>
              </w:rPr>
              <w:t>（五）、利用管理</w:t>
            </w:r>
            <w:bookmarkEnd w:id="33"/>
          </w:p>
          <w:p>
            <w:pPr>
              <w:pStyle w:val="4"/>
              <w:keepNext w:val="0"/>
              <w:keepLines w:val="0"/>
              <w:spacing w:line="360" w:lineRule="auto"/>
              <w:rPr>
                <w:rFonts w:ascii="华文仿宋" w:hAnsi="华文仿宋" w:eastAsia="华文仿宋" w:cs="华文仿宋"/>
                <w:sz w:val="21"/>
                <w:szCs w:val="21"/>
              </w:rPr>
            </w:pPr>
            <w:bookmarkStart w:id="34" w:name="_Toc120108790"/>
            <w:r>
              <w:rPr>
                <w:rFonts w:hint="eastAsia" w:ascii="华文仿宋" w:hAnsi="华文仿宋" w:eastAsia="华文仿宋" w:cs="华文仿宋"/>
                <w:sz w:val="21"/>
                <w:szCs w:val="21"/>
              </w:rPr>
              <w:t>1、开放利用设置</w:t>
            </w:r>
            <w:bookmarkEnd w:id="34"/>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支持对目录数据及全文设置开放利用标识（开放或不开放），标识为开放的档案不受权限约束。</w:t>
            </w:r>
          </w:p>
          <w:p>
            <w:pPr>
              <w:pStyle w:val="4"/>
              <w:keepNext w:val="0"/>
              <w:keepLines w:val="0"/>
              <w:spacing w:line="360" w:lineRule="auto"/>
              <w:rPr>
                <w:rFonts w:ascii="华文仿宋" w:hAnsi="华文仿宋" w:eastAsia="华文仿宋" w:cs="华文仿宋"/>
                <w:sz w:val="21"/>
                <w:szCs w:val="21"/>
              </w:rPr>
            </w:pPr>
            <w:bookmarkStart w:id="35" w:name="_Toc120108791"/>
            <w:r>
              <w:rPr>
                <w:rFonts w:hint="eastAsia" w:ascii="华文仿宋" w:hAnsi="华文仿宋" w:eastAsia="华文仿宋" w:cs="华文仿宋"/>
                <w:sz w:val="21"/>
                <w:szCs w:val="21"/>
              </w:rPr>
              <w:t>2、借阅利用中心</w:t>
            </w:r>
            <w:bookmarkEnd w:id="35"/>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借阅利用中心以门户的形式进行展示；</w:t>
            </w:r>
          </w:p>
          <w:p>
            <w:pPr>
              <w:pStyle w:val="14"/>
              <w:numPr>
                <w:ilvl w:val="0"/>
                <w:numId w:val="31"/>
              </w:numPr>
              <w:spacing w:line="360" w:lineRule="auto"/>
              <w:ind w:left="0" w:hanging="360" w:firstLineChars="0"/>
              <w:rPr>
                <w:rFonts w:ascii="华文仿宋" w:hAnsi="华文仿宋" w:eastAsia="华文仿宋" w:cs="华文仿宋"/>
                <w:szCs w:val="21"/>
              </w:rPr>
            </w:pPr>
            <w:r>
              <w:rPr>
                <w:rFonts w:hint="eastAsia" w:ascii="华文仿宋" w:hAnsi="华文仿宋" w:eastAsia="华文仿宋" w:cs="华文仿宋"/>
                <w:szCs w:val="21"/>
              </w:rPr>
              <w:t>借阅利用中心界面至少包含档案信息发布、档案信息检索、个人借阅记录查看、待办事项、文件移交等功能。最好采用仪表盘方式组织人机交互界面。</w:t>
            </w:r>
          </w:p>
          <w:p>
            <w:pPr>
              <w:pStyle w:val="14"/>
              <w:numPr>
                <w:ilvl w:val="0"/>
                <w:numId w:val="31"/>
              </w:numPr>
              <w:spacing w:line="360" w:lineRule="auto"/>
              <w:ind w:left="0" w:hanging="360" w:firstLineChars="0"/>
              <w:rPr>
                <w:rFonts w:ascii="华文仿宋" w:hAnsi="华文仿宋" w:eastAsia="华文仿宋" w:cs="华文仿宋"/>
                <w:szCs w:val="21"/>
              </w:rPr>
            </w:pPr>
            <w:r>
              <w:rPr>
                <w:rFonts w:hint="eastAsia" w:ascii="华文仿宋" w:hAnsi="华文仿宋" w:eastAsia="华文仿宋" w:cs="华文仿宋"/>
                <w:szCs w:val="21"/>
              </w:rPr>
              <w:t>档案信息发布主要用于展示档案相关数据以及分析的结果，如：当前已审批借阅信息、馆藏档案数据统计、最新入库档案简要信息、最新档案编研成果、档案国家及行业标准预览、档案新闻等；可以针对用户个人的档案借阅历史推送展示相似档案简要信息，并提供借阅链接；</w:t>
            </w:r>
          </w:p>
          <w:p>
            <w:pPr>
              <w:pStyle w:val="14"/>
              <w:numPr>
                <w:ilvl w:val="0"/>
                <w:numId w:val="31"/>
              </w:numPr>
              <w:spacing w:line="360" w:lineRule="auto"/>
              <w:ind w:left="0" w:hanging="360" w:firstLineChars="0"/>
              <w:rPr>
                <w:rFonts w:ascii="华文仿宋" w:hAnsi="华文仿宋" w:eastAsia="华文仿宋" w:cs="华文仿宋"/>
                <w:szCs w:val="21"/>
              </w:rPr>
            </w:pPr>
            <w:r>
              <w:rPr>
                <w:rFonts w:hint="eastAsia" w:ascii="华文仿宋" w:hAnsi="华文仿宋" w:eastAsia="华文仿宋" w:cs="华文仿宋"/>
                <w:szCs w:val="21"/>
              </w:rPr>
              <w:t>支持对图片、视频类型电子文件创建缩略图并展示。视频文件缩略图可选择使用随机帧或者某一帧。</w:t>
            </w:r>
          </w:p>
          <w:p>
            <w:pPr>
              <w:pStyle w:val="4"/>
              <w:keepNext w:val="0"/>
              <w:keepLines w:val="0"/>
              <w:spacing w:line="360" w:lineRule="auto"/>
              <w:rPr>
                <w:rFonts w:ascii="华文仿宋" w:hAnsi="华文仿宋" w:eastAsia="华文仿宋" w:cs="华文仿宋"/>
                <w:sz w:val="21"/>
                <w:szCs w:val="21"/>
              </w:rPr>
            </w:pPr>
            <w:bookmarkStart w:id="36" w:name="_Toc120108792"/>
            <w:r>
              <w:rPr>
                <w:rFonts w:hint="eastAsia" w:ascii="华文仿宋" w:hAnsi="华文仿宋" w:eastAsia="华文仿宋" w:cs="华文仿宋"/>
                <w:sz w:val="21"/>
                <w:szCs w:val="21"/>
              </w:rPr>
              <w:t>3、浏览与下载</w:t>
            </w:r>
            <w:bookmarkEnd w:id="36"/>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支持对常见格式（如：doc/docx、xls/xlsx、ppt/pptx、pdf、txt、jpg、dwg等）电子档案或其他数字资源进行在线浏览；</w:t>
            </w:r>
          </w:p>
          <w:p>
            <w:pPr>
              <w:pStyle w:val="14"/>
              <w:numPr>
                <w:ilvl w:val="0"/>
                <w:numId w:val="3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支持在线浏览时添加数字水印；</w:t>
            </w:r>
          </w:p>
          <w:p>
            <w:pPr>
              <w:pStyle w:val="14"/>
              <w:numPr>
                <w:ilvl w:val="0"/>
                <w:numId w:val="3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支持常见格式多媒体电子档案或数字化档案信息的播放（如：wav视频、mp4视频等）。</w:t>
            </w:r>
          </w:p>
          <w:p>
            <w:pPr>
              <w:pStyle w:val="14"/>
              <w:numPr>
                <w:ilvl w:val="0"/>
                <w:numId w:val="3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当借阅多份文件时，提供批量下载功能；</w:t>
            </w:r>
          </w:p>
          <w:p>
            <w:pPr>
              <w:pStyle w:val="14"/>
              <w:numPr>
                <w:ilvl w:val="0"/>
                <w:numId w:val="3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电子档案或数字化档案信息须按权限控制浏览和下载功能；</w:t>
            </w:r>
          </w:p>
          <w:p>
            <w:pPr>
              <w:pStyle w:val="14"/>
              <w:numPr>
                <w:ilvl w:val="0"/>
                <w:numId w:val="3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能够对下载的电子档案进行加密处理，控制其使用权和使用范围。加密涉及的文件密级为秘密、机密、绝密，非密和内部文件不需加密。</w:t>
            </w:r>
          </w:p>
          <w:p>
            <w:pPr>
              <w:pStyle w:val="4"/>
              <w:keepNext w:val="0"/>
              <w:keepLines w:val="0"/>
              <w:spacing w:line="360" w:lineRule="auto"/>
              <w:rPr>
                <w:rFonts w:ascii="华文仿宋" w:hAnsi="华文仿宋" w:eastAsia="华文仿宋" w:cs="华文仿宋"/>
                <w:sz w:val="21"/>
                <w:szCs w:val="21"/>
              </w:rPr>
            </w:pPr>
            <w:bookmarkStart w:id="37" w:name="_Toc120108793"/>
            <w:r>
              <w:rPr>
                <w:rFonts w:hint="eastAsia" w:ascii="华文仿宋" w:hAnsi="华文仿宋" w:eastAsia="华文仿宋" w:cs="华文仿宋"/>
                <w:sz w:val="21"/>
                <w:szCs w:val="21"/>
              </w:rPr>
              <w:t>4、复制管理</w:t>
            </w:r>
            <w:bookmarkEnd w:id="37"/>
          </w:p>
          <w:p>
            <w:pPr>
              <w:pStyle w:val="14"/>
              <w:numPr>
                <w:ilvl w:val="0"/>
                <w:numId w:val="3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具有电子档案复制申请、审批功能，能够进行复制；</w:t>
            </w:r>
          </w:p>
          <w:p>
            <w:pPr>
              <w:pStyle w:val="14"/>
              <w:numPr>
                <w:ilvl w:val="0"/>
                <w:numId w:val="3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具有实体档案复制申请、审批、复制件分发登记等功能。</w:t>
            </w:r>
          </w:p>
          <w:p>
            <w:pPr>
              <w:pStyle w:val="4"/>
              <w:keepNext w:val="0"/>
              <w:keepLines w:val="0"/>
              <w:spacing w:line="360" w:lineRule="auto"/>
              <w:rPr>
                <w:rFonts w:ascii="华文仿宋" w:hAnsi="华文仿宋" w:eastAsia="华文仿宋" w:cs="华文仿宋"/>
                <w:sz w:val="21"/>
                <w:szCs w:val="21"/>
              </w:rPr>
            </w:pPr>
            <w:bookmarkStart w:id="38" w:name="_Toc120108794"/>
            <w:r>
              <w:rPr>
                <w:rFonts w:hint="eastAsia" w:ascii="华文仿宋" w:hAnsi="华文仿宋" w:eastAsia="华文仿宋" w:cs="华文仿宋"/>
                <w:sz w:val="21"/>
                <w:szCs w:val="21"/>
              </w:rPr>
              <w:t>5、利用效果反馈</w:t>
            </w:r>
            <w:bookmarkEnd w:id="38"/>
          </w:p>
          <w:p>
            <w:pPr>
              <w:pStyle w:val="14"/>
              <w:numPr>
                <w:ilvl w:val="0"/>
                <w:numId w:val="34"/>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支持用户对利用档案产生的经济效益或社会效益进行反馈，对档案进行评价；</w:t>
            </w:r>
          </w:p>
          <w:p>
            <w:pPr>
              <w:pStyle w:val="14"/>
              <w:numPr>
                <w:ilvl w:val="0"/>
                <w:numId w:val="34"/>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支持对档案编研成果的评价功能。</w:t>
            </w:r>
          </w:p>
          <w:p>
            <w:pPr>
              <w:pStyle w:val="3"/>
              <w:keepNext w:val="0"/>
              <w:keepLines w:val="0"/>
              <w:spacing w:line="360" w:lineRule="auto"/>
              <w:ind w:firstLineChars="0"/>
              <w:rPr>
                <w:rFonts w:ascii="华文仿宋" w:hAnsi="华文仿宋" w:eastAsia="华文仿宋" w:cs="华文仿宋"/>
                <w:sz w:val="21"/>
                <w:szCs w:val="21"/>
              </w:rPr>
            </w:pPr>
            <w:bookmarkStart w:id="39" w:name="_Toc120108795"/>
            <w:r>
              <w:rPr>
                <w:rFonts w:hint="eastAsia" w:ascii="华文仿宋" w:hAnsi="华文仿宋" w:eastAsia="华文仿宋" w:cs="华文仿宋"/>
                <w:sz w:val="21"/>
                <w:szCs w:val="21"/>
              </w:rPr>
              <w:t>（六）、鉴定销毁管理</w:t>
            </w:r>
            <w:bookmarkEnd w:id="39"/>
          </w:p>
          <w:p>
            <w:pPr>
              <w:pStyle w:val="4"/>
              <w:keepNext w:val="0"/>
              <w:keepLines w:val="0"/>
              <w:spacing w:line="360" w:lineRule="auto"/>
              <w:rPr>
                <w:rFonts w:ascii="华文仿宋" w:hAnsi="华文仿宋" w:eastAsia="华文仿宋" w:cs="华文仿宋"/>
                <w:sz w:val="21"/>
                <w:szCs w:val="21"/>
              </w:rPr>
            </w:pPr>
            <w:bookmarkStart w:id="40" w:name="_Toc120108796"/>
            <w:r>
              <w:rPr>
                <w:rFonts w:hint="eastAsia" w:ascii="华文仿宋" w:hAnsi="华文仿宋" w:eastAsia="华文仿宋" w:cs="华文仿宋"/>
                <w:sz w:val="21"/>
                <w:szCs w:val="21"/>
              </w:rPr>
              <w:t>1、鉴定处理</w:t>
            </w:r>
            <w:bookmarkEnd w:id="40"/>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档案管理员根据收到的相关领导签字审批后的鉴定申请单，根据批示进行鉴定处理（更改密级、保管期限、销毁或还原），销毁的档案放入系统回收站。</w:t>
            </w:r>
          </w:p>
          <w:p>
            <w:pPr>
              <w:pStyle w:val="14"/>
              <w:numPr>
                <w:ilvl w:val="0"/>
                <w:numId w:val="3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支持辅助人工完成档案的定期鉴定工作，根据保管期限、归档日期、密级等属性自动列出到期档案；</w:t>
            </w:r>
          </w:p>
          <w:p>
            <w:pPr>
              <w:pStyle w:val="14"/>
              <w:numPr>
                <w:ilvl w:val="0"/>
                <w:numId w:val="3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能够通过邮件、待办事项等方式提醒档案管理员进行销毁前鉴定和保管期限调整、利用开放、密级调整等相关操作。</w:t>
            </w:r>
          </w:p>
          <w:p>
            <w:pPr>
              <w:pStyle w:val="14"/>
              <w:numPr>
                <w:ilvl w:val="0"/>
                <w:numId w:val="3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需对定期鉴定进行记录，信息包括：鉴定人、鉴定时间、鉴定意见等。能够打印记录。</w:t>
            </w:r>
          </w:p>
          <w:p>
            <w:pPr>
              <w:pStyle w:val="4"/>
              <w:keepNext w:val="0"/>
              <w:keepLines w:val="0"/>
              <w:spacing w:line="360" w:lineRule="auto"/>
              <w:rPr>
                <w:rFonts w:ascii="华文仿宋" w:hAnsi="华文仿宋" w:eastAsia="华文仿宋" w:cs="华文仿宋"/>
                <w:sz w:val="21"/>
                <w:szCs w:val="21"/>
              </w:rPr>
            </w:pPr>
            <w:bookmarkStart w:id="41" w:name="_Toc120108797"/>
            <w:r>
              <w:rPr>
                <w:rFonts w:hint="eastAsia" w:ascii="华文仿宋" w:hAnsi="华文仿宋" w:eastAsia="华文仿宋" w:cs="华文仿宋"/>
                <w:sz w:val="21"/>
                <w:szCs w:val="21"/>
              </w:rPr>
              <w:t>2、回收站管理</w:t>
            </w:r>
            <w:bookmarkEnd w:id="41"/>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销毁操作后的档案全部放在回收站内，回收站管理提供给用户对回收站内的档案进行全部清空、删除、还原、打印和检索等操作功能。</w:t>
            </w:r>
          </w:p>
          <w:p>
            <w:pPr>
              <w:pStyle w:val="14"/>
              <w:numPr>
                <w:ilvl w:val="0"/>
                <w:numId w:val="36"/>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支持对需销毁档案进行销毁申请、审批、建立销毁标记、监销、删除等操作。</w:t>
            </w:r>
          </w:p>
          <w:p>
            <w:pPr>
              <w:pStyle w:val="14"/>
              <w:numPr>
                <w:ilvl w:val="0"/>
                <w:numId w:val="36"/>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能够打印销毁清单、记录。</w:t>
            </w:r>
          </w:p>
          <w:p>
            <w:pPr>
              <w:pStyle w:val="4"/>
              <w:keepNext w:val="0"/>
              <w:keepLines w:val="0"/>
              <w:spacing w:line="360" w:lineRule="auto"/>
              <w:rPr>
                <w:rFonts w:ascii="华文仿宋" w:hAnsi="华文仿宋" w:eastAsia="华文仿宋" w:cs="华文仿宋"/>
                <w:sz w:val="21"/>
                <w:szCs w:val="21"/>
              </w:rPr>
            </w:pPr>
            <w:bookmarkStart w:id="42" w:name="_Toc120108798"/>
            <w:r>
              <w:rPr>
                <w:rFonts w:hint="eastAsia" w:ascii="华文仿宋" w:hAnsi="华文仿宋" w:eastAsia="华文仿宋" w:cs="华文仿宋"/>
                <w:sz w:val="21"/>
                <w:szCs w:val="21"/>
              </w:rPr>
              <w:t>3、回收站管理</w:t>
            </w:r>
            <w:bookmarkEnd w:id="42"/>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销毁日志库记录所有的销毁记录。用户可对其进行检索和查询操作，并打印结果。</w:t>
            </w:r>
          </w:p>
          <w:p>
            <w:pPr>
              <w:pStyle w:val="3"/>
              <w:keepNext w:val="0"/>
              <w:keepLines w:val="0"/>
              <w:spacing w:line="360" w:lineRule="auto"/>
              <w:ind w:firstLineChars="0"/>
              <w:rPr>
                <w:rFonts w:ascii="华文仿宋" w:hAnsi="华文仿宋" w:eastAsia="华文仿宋" w:cs="华文仿宋"/>
                <w:sz w:val="21"/>
                <w:szCs w:val="21"/>
              </w:rPr>
            </w:pPr>
            <w:bookmarkStart w:id="43" w:name="_Toc120108799"/>
            <w:r>
              <w:rPr>
                <w:rFonts w:hint="eastAsia" w:ascii="华文仿宋" w:hAnsi="华文仿宋" w:eastAsia="华文仿宋" w:cs="华文仿宋"/>
                <w:sz w:val="21"/>
                <w:szCs w:val="21"/>
              </w:rPr>
              <w:t>（七）、档案编研</w:t>
            </w:r>
            <w:bookmarkEnd w:id="43"/>
          </w:p>
          <w:p>
            <w:pPr>
              <w:pStyle w:val="14"/>
              <w:widowControl/>
              <w:numPr>
                <w:ilvl w:val="0"/>
                <w:numId w:val="3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可在档案编研模块对档案进行编研，一般单位主要对单位大事记、某项专题进行编研。</w:t>
            </w:r>
          </w:p>
          <w:p>
            <w:pPr>
              <w:pStyle w:val="14"/>
              <w:numPr>
                <w:ilvl w:val="0"/>
                <w:numId w:val="3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支持设置编研专题和归入专题的规则，系统能自动将符合该专题条件的档案进行归集；</w:t>
            </w:r>
          </w:p>
          <w:p>
            <w:pPr>
              <w:pStyle w:val="14"/>
              <w:numPr>
                <w:ilvl w:val="0"/>
                <w:numId w:val="37"/>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提供人工对编研专题的编辑操作</w:t>
            </w:r>
          </w:p>
          <w:p>
            <w:pPr>
              <w:pStyle w:val="3"/>
              <w:keepNext w:val="0"/>
              <w:keepLines w:val="0"/>
              <w:spacing w:line="360" w:lineRule="auto"/>
              <w:ind w:firstLineChars="0"/>
              <w:rPr>
                <w:rFonts w:ascii="华文仿宋" w:hAnsi="华文仿宋" w:eastAsia="华文仿宋" w:cs="华文仿宋"/>
                <w:sz w:val="21"/>
                <w:szCs w:val="21"/>
              </w:rPr>
            </w:pPr>
            <w:bookmarkStart w:id="44" w:name="_Toc120108800"/>
            <w:r>
              <w:rPr>
                <w:rFonts w:hint="eastAsia" w:ascii="华文仿宋" w:hAnsi="华文仿宋" w:eastAsia="华文仿宋" w:cs="华文仿宋"/>
                <w:sz w:val="21"/>
                <w:szCs w:val="21"/>
              </w:rPr>
              <w:t>（八）、统计报表</w:t>
            </w:r>
            <w:bookmarkEnd w:id="44"/>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统计报表对电子档案库所有档案类型下的项目库、案卷库和文件库中的所有字段进行自定义的统计和报表输出。可进行馆藏统计（对收录到系统的档案数据分类别、分档案库等多种方式进行数据统计）、用户统计、发放统计、利用统计（进行各部门实体档案、电子档案利用统计分析）、自动生成月度、季度、年度统计年报。可以打印所有档案管理所需的信息，例如：卷内目录、案卷目录、备考表等。统计报表具备新建、修改、删除、复制统计项，并可进行报表设计和报表模板管理等。</w:t>
            </w:r>
          </w:p>
          <w:p>
            <w:pPr>
              <w:pStyle w:val="4"/>
              <w:keepNext w:val="0"/>
              <w:keepLines w:val="0"/>
              <w:spacing w:line="360" w:lineRule="auto"/>
              <w:rPr>
                <w:rFonts w:ascii="华文仿宋" w:hAnsi="华文仿宋" w:eastAsia="华文仿宋" w:cs="华文仿宋"/>
                <w:sz w:val="21"/>
                <w:szCs w:val="21"/>
              </w:rPr>
            </w:pPr>
            <w:bookmarkStart w:id="45" w:name="_Toc120108801"/>
            <w:r>
              <w:rPr>
                <w:rFonts w:hint="eastAsia" w:ascii="华文仿宋" w:hAnsi="华文仿宋" w:eastAsia="华文仿宋" w:cs="华文仿宋"/>
                <w:sz w:val="21"/>
                <w:szCs w:val="21"/>
              </w:rPr>
              <w:t>1、新建统计项</w:t>
            </w:r>
            <w:bookmarkEnd w:id="45"/>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可建立电子档案库中所有字段的统计项目，即从库中选出相应字段统计和打印。选统计表，使得用户可以从库中选择要统计和打印的子库。例如：文件库。</w:t>
            </w:r>
          </w:p>
          <w:p>
            <w:pPr>
              <w:pStyle w:val="4"/>
              <w:keepNext w:val="0"/>
              <w:keepLines w:val="0"/>
              <w:spacing w:line="360" w:lineRule="auto"/>
              <w:rPr>
                <w:rFonts w:ascii="华文仿宋" w:hAnsi="华文仿宋" w:eastAsia="华文仿宋" w:cs="华文仿宋"/>
                <w:sz w:val="21"/>
                <w:szCs w:val="21"/>
              </w:rPr>
            </w:pPr>
            <w:bookmarkStart w:id="46" w:name="_Toc120108802"/>
            <w:r>
              <w:rPr>
                <w:rFonts w:hint="eastAsia" w:ascii="华文仿宋" w:hAnsi="华文仿宋" w:eastAsia="华文仿宋" w:cs="华文仿宋"/>
                <w:sz w:val="21"/>
                <w:szCs w:val="21"/>
              </w:rPr>
              <w:t>2、定义关联关系</w:t>
            </w:r>
            <w:bookmarkEnd w:id="46"/>
          </w:p>
          <w:p>
            <w:pPr>
              <w:pStyle w:val="14"/>
              <w:numPr>
                <w:ilvl w:val="0"/>
                <w:numId w:val="3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定义多个库之间的关联关系，如：案卷库中的档号字段应对应文件库中的所属卷号。</w:t>
            </w:r>
          </w:p>
          <w:p>
            <w:pPr>
              <w:pStyle w:val="14"/>
              <w:numPr>
                <w:ilvl w:val="0"/>
                <w:numId w:val="3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选统计字段：在所选库中确定要统计和打印的字段。</w:t>
            </w:r>
          </w:p>
          <w:p>
            <w:pPr>
              <w:pStyle w:val="14"/>
              <w:numPr>
                <w:ilvl w:val="0"/>
                <w:numId w:val="3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排列顺序：可确定统计报表中记录的排序。</w:t>
            </w:r>
          </w:p>
          <w:p>
            <w:pPr>
              <w:pStyle w:val="14"/>
              <w:widowControl/>
              <w:numPr>
                <w:ilvl w:val="0"/>
                <w:numId w:val="38"/>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修改统计项、删除统计项、复制统计项：只要对已有统计项做较小的改动，即可生成新的统计项。</w:t>
            </w:r>
          </w:p>
          <w:p>
            <w:pPr>
              <w:pStyle w:val="4"/>
              <w:keepNext w:val="0"/>
              <w:keepLines w:val="0"/>
              <w:spacing w:line="360" w:lineRule="auto"/>
              <w:rPr>
                <w:rFonts w:ascii="华文仿宋" w:hAnsi="华文仿宋" w:eastAsia="华文仿宋" w:cs="华文仿宋"/>
                <w:sz w:val="21"/>
                <w:szCs w:val="21"/>
              </w:rPr>
            </w:pPr>
            <w:bookmarkStart w:id="47" w:name="_Toc120108803"/>
            <w:r>
              <w:rPr>
                <w:rFonts w:hint="eastAsia" w:ascii="华文仿宋" w:hAnsi="华文仿宋" w:eastAsia="华文仿宋" w:cs="华文仿宋"/>
                <w:sz w:val="21"/>
                <w:szCs w:val="21"/>
              </w:rPr>
              <w:t>3、报表设计</w:t>
            </w:r>
            <w:bookmarkEnd w:id="47"/>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根据统计项建立和设计各种形式的报表，结合WORD 的排版功能和EXCEL 的统计功能，可以输出图文并茂的统计报表，报表设计的需求：</w:t>
            </w:r>
          </w:p>
          <w:p>
            <w:pPr>
              <w:pStyle w:val="14"/>
              <w:widowControl/>
              <w:numPr>
                <w:ilvl w:val="0"/>
                <w:numId w:val="3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可选多种表格类型，系统提供多种常用的报表格式。</w:t>
            </w:r>
          </w:p>
          <w:p>
            <w:pPr>
              <w:pStyle w:val="14"/>
              <w:widowControl/>
              <w:numPr>
                <w:ilvl w:val="0"/>
                <w:numId w:val="3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可选择是否需要页首、页尾、标题、总结等。</w:t>
            </w:r>
          </w:p>
          <w:p>
            <w:pPr>
              <w:pStyle w:val="14"/>
              <w:widowControl/>
              <w:numPr>
                <w:ilvl w:val="0"/>
                <w:numId w:val="3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可以在任何位置插入图像。</w:t>
            </w:r>
          </w:p>
          <w:p>
            <w:pPr>
              <w:pStyle w:val="14"/>
              <w:widowControl/>
              <w:numPr>
                <w:ilvl w:val="0"/>
                <w:numId w:val="3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可以对任何字段的统计求和，并可插入算式计算。</w:t>
            </w:r>
          </w:p>
          <w:p>
            <w:pPr>
              <w:pStyle w:val="14"/>
              <w:widowControl/>
              <w:numPr>
                <w:ilvl w:val="0"/>
                <w:numId w:val="3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可以定义报表中任意位置的字体。</w:t>
            </w:r>
          </w:p>
          <w:p>
            <w:pPr>
              <w:pStyle w:val="14"/>
              <w:widowControl/>
              <w:numPr>
                <w:ilvl w:val="0"/>
                <w:numId w:val="3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通过报表设计功能可以实现任何复杂报表的打印和统计，档案的利用情况可以根据用户需求，形成标准的数据格式（.xls等）导出利用。</w:t>
            </w:r>
          </w:p>
          <w:p>
            <w:pPr>
              <w:widowControl/>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4、智能化报表打印</w:t>
            </w:r>
          </w:p>
          <w:p>
            <w:pPr>
              <w:widowControl/>
              <w:spacing w:line="360" w:lineRule="auto"/>
              <w:rPr>
                <w:rFonts w:ascii="华文仿宋" w:hAnsi="华文仿宋" w:eastAsia="华文仿宋" w:cs="华文仿宋"/>
                <w:szCs w:val="21"/>
              </w:rPr>
            </w:pPr>
            <w:r>
              <w:rPr>
                <w:rFonts w:hint="eastAsia" w:ascii="华文仿宋" w:hAnsi="华文仿宋" w:eastAsia="华文仿宋" w:cs="华文仿宋"/>
                <w:szCs w:val="21"/>
              </w:rPr>
              <w:t>可根据档案页数自动计算需要打印的脊背厚度，可实现全选后一次性打印脊背，脊背各种规格由系统自动计算。报表内容自动计算：例如一个文件归档份数是3，打印案卷封面和备考表或脊背时须自动生成一个正本二个副本的报表</w:t>
            </w:r>
          </w:p>
          <w:p>
            <w:pPr>
              <w:pStyle w:val="3"/>
              <w:keepNext w:val="0"/>
              <w:keepLines w:val="0"/>
              <w:spacing w:line="360" w:lineRule="auto"/>
              <w:ind w:firstLineChars="0"/>
              <w:rPr>
                <w:rFonts w:ascii="华文仿宋" w:hAnsi="华文仿宋" w:eastAsia="华文仿宋" w:cs="华文仿宋"/>
                <w:sz w:val="21"/>
                <w:szCs w:val="21"/>
              </w:rPr>
            </w:pPr>
            <w:bookmarkStart w:id="48" w:name="_Toc120108804"/>
            <w:r>
              <w:rPr>
                <w:rFonts w:hint="eastAsia" w:ascii="华文仿宋" w:hAnsi="华文仿宋" w:eastAsia="华文仿宋" w:cs="华文仿宋"/>
                <w:sz w:val="21"/>
                <w:szCs w:val="21"/>
              </w:rPr>
              <w:t>（九）、数据统计</w:t>
            </w:r>
            <w:bookmarkEnd w:id="48"/>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支持按照全宗、分类、时间、文件格式、利用情况等设定规则进行统计、结果显示和打印，并以电子文件形式输出统计数据；</w:t>
            </w:r>
          </w:p>
          <w:p>
            <w:pPr>
              <w:numPr>
                <w:ilvl w:val="0"/>
                <w:numId w:val="40"/>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具备对一定时间期限内的电子档案的接收、整理、保存、鉴定、利用等关键业务过程工作情况进行统计的功能；</w:t>
            </w:r>
          </w:p>
          <w:p>
            <w:pPr>
              <w:numPr>
                <w:ilvl w:val="0"/>
                <w:numId w:val="40"/>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统计应可以跨分类、跨全宗；</w:t>
            </w:r>
          </w:p>
          <w:p>
            <w:pPr>
              <w:numPr>
                <w:ilvl w:val="0"/>
                <w:numId w:val="40"/>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统计支持各种图形展示，如：饼图、柱状图等。可设定显示方式。</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提供报表制作功能，支持灵活的自定义报表（如：可前台输入SQL等），从实际业务出发统计档案工作情况，模板字体可调整，支持数据绑定、复杂表达式计算等。</w:t>
            </w:r>
          </w:p>
          <w:p>
            <w:pPr>
              <w:numPr>
                <w:ilvl w:val="0"/>
                <w:numId w:val="40"/>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支持按《全国档案事业统计年报制度》等给定格式输出统计数据；</w:t>
            </w:r>
          </w:p>
          <w:p>
            <w:pPr>
              <w:numPr>
                <w:ilvl w:val="0"/>
                <w:numId w:val="40"/>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打印预览时可临时调整报表格式、字体或数据。</w:t>
            </w:r>
          </w:p>
          <w:p>
            <w:pPr>
              <w:pStyle w:val="3"/>
              <w:keepNext w:val="0"/>
              <w:keepLines w:val="0"/>
              <w:spacing w:line="360" w:lineRule="auto"/>
              <w:ind w:firstLineChars="0"/>
              <w:rPr>
                <w:rFonts w:ascii="华文仿宋" w:hAnsi="华文仿宋" w:eastAsia="华文仿宋" w:cs="华文仿宋"/>
                <w:sz w:val="21"/>
                <w:szCs w:val="21"/>
              </w:rPr>
            </w:pPr>
            <w:bookmarkStart w:id="49" w:name="_Toc120108805"/>
            <w:r>
              <w:rPr>
                <w:rFonts w:hint="eastAsia" w:ascii="华文仿宋" w:hAnsi="华文仿宋" w:eastAsia="华文仿宋" w:cs="华文仿宋"/>
                <w:sz w:val="21"/>
                <w:szCs w:val="21"/>
              </w:rPr>
              <w:t>（十）、检索查询</w:t>
            </w:r>
            <w:bookmarkEnd w:id="49"/>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1、模糊查询：用户不需要知道详细的信息就可以检索到相关的数据。</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2、组合查询：能够多条件的精确检索到数据，系统具备“大于、等于、小于、不等于”、“和、或者、非”等组合条件。</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3、分类查询：按照数据的分类进行分门别类的查询方式。</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4、跨库检索：可对所有库的数据进行检索。</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5、跨全宗检索：在所有全宗下搜索想要的档案。</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6、特殊检索：可以查询已经挂接了电子文件或没有挂接电子文件的信息进行检索，检索条件可以任意添加。</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7、全文检索：即为对文件内的文字进行检索，无需知道条目信息即可查到想查询的数据，支持双层PDF文件、WORD等文本文件的全文检索、支持图片内容的检索，检索速度以毫秒为单位。</w:t>
            </w:r>
          </w:p>
          <w:p>
            <w:pPr>
              <w:pStyle w:val="14"/>
              <w:numPr>
                <w:ilvl w:val="0"/>
                <w:numId w:val="4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支持按属性检索档案，具备精确检索、模糊检索、高级组合检索、筛选检索、关联检索、深入二次检索等多种检索方式；</w:t>
            </w:r>
          </w:p>
          <w:p>
            <w:pPr>
              <w:pStyle w:val="14"/>
              <w:numPr>
                <w:ilvl w:val="0"/>
                <w:numId w:val="4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支持对电子扫描文件进行OCR识别和全文检索功能，在全文检索结果中可以查看关键字所在上下文；</w:t>
            </w:r>
          </w:p>
          <w:p>
            <w:pPr>
              <w:pStyle w:val="14"/>
              <w:numPr>
                <w:ilvl w:val="0"/>
                <w:numId w:val="4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检索范围支持跨全宗。检索结果能够进行排序，支持按热度、关联程度等排序；</w:t>
            </w:r>
          </w:p>
          <w:p>
            <w:pPr>
              <w:pStyle w:val="14"/>
              <w:numPr>
                <w:ilvl w:val="0"/>
                <w:numId w:val="4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具有用户检索痕迹功能，可方便的进行历史检索；</w:t>
            </w:r>
          </w:p>
          <w:p>
            <w:pPr>
              <w:pStyle w:val="14"/>
              <w:numPr>
                <w:ilvl w:val="0"/>
                <w:numId w:val="4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检索以及筛选功能录入关键字时不区分大小写。</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8、以图搜图：提交一个图片，系统会找出与提交图片类似的图片，比如提交一个平面设计文件，系统会找出与此设计类似的设计文件</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9、人脸识别搜索：提交某个领导的照片，系统会搜出此领导的所有照片及视频画面中包含此领导图像的视频</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10、语音搜索：对多媒体（音视频）文件中的语言进行识别检索</w:t>
            </w:r>
          </w:p>
          <w:p>
            <w:pPr>
              <w:pStyle w:val="3"/>
              <w:keepNext w:val="0"/>
              <w:keepLines w:val="0"/>
              <w:spacing w:line="360" w:lineRule="auto"/>
              <w:ind w:firstLineChars="0"/>
              <w:rPr>
                <w:rFonts w:ascii="华文仿宋" w:hAnsi="华文仿宋" w:eastAsia="华文仿宋" w:cs="华文仿宋"/>
                <w:sz w:val="21"/>
                <w:szCs w:val="21"/>
              </w:rPr>
            </w:pPr>
            <w:bookmarkStart w:id="50" w:name="_Toc120108806"/>
            <w:r>
              <w:rPr>
                <w:rFonts w:hint="eastAsia" w:ascii="华文仿宋" w:hAnsi="华文仿宋" w:eastAsia="华文仿宋" w:cs="华文仿宋"/>
                <w:sz w:val="21"/>
                <w:szCs w:val="21"/>
              </w:rPr>
              <w:t>（十一）、系统设置</w:t>
            </w:r>
            <w:bookmarkEnd w:id="50"/>
          </w:p>
          <w:p>
            <w:pPr>
              <w:pStyle w:val="4"/>
              <w:keepNext w:val="0"/>
              <w:keepLines w:val="0"/>
              <w:spacing w:line="360" w:lineRule="auto"/>
              <w:ind w:firstLine="142"/>
              <w:rPr>
                <w:rFonts w:ascii="华文仿宋" w:hAnsi="华文仿宋" w:eastAsia="华文仿宋" w:cs="华文仿宋"/>
                <w:sz w:val="21"/>
                <w:szCs w:val="21"/>
              </w:rPr>
            </w:pPr>
            <w:bookmarkStart w:id="51" w:name="_Toc120108807"/>
            <w:r>
              <w:rPr>
                <w:rFonts w:hint="eastAsia" w:ascii="华文仿宋" w:hAnsi="华文仿宋" w:eastAsia="华文仿宋" w:cs="华文仿宋"/>
                <w:sz w:val="21"/>
                <w:szCs w:val="21"/>
              </w:rPr>
              <w:t>1、档案类型自定义</w:t>
            </w:r>
            <w:bookmarkEnd w:id="51"/>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可根据本单位档案管理的要求，建立所需的档案类型，例如：产品管理、基本建设等，并可以随着工作的发展任意添加新的档案类型，例如：图书资料、声像、培训资料等。</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提供用户自定义档案类型的主要功能需求如下：</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添加：添加档案类型并定义其属性。包括：档案名称以及该档案类型是否包含项目、案卷和分类表等属性。</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删除：删除已建立的档案类型</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复制：可以复制已有档案类型的属性、库结构及数据，形成新的档案类型。</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恢复：恢复已删除的档案类型。</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属性：可以更改任意档案类型的现有属性，即：是否包含项目、案卷和分类表。</w:t>
            </w:r>
          </w:p>
          <w:p>
            <w:pPr>
              <w:pStyle w:val="4"/>
              <w:keepNext w:val="0"/>
              <w:keepLines w:val="0"/>
              <w:spacing w:line="360" w:lineRule="auto"/>
              <w:ind w:firstLine="142"/>
              <w:rPr>
                <w:rFonts w:ascii="华文仿宋" w:hAnsi="华文仿宋" w:eastAsia="华文仿宋" w:cs="华文仿宋"/>
                <w:sz w:val="21"/>
                <w:szCs w:val="21"/>
              </w:rPr>
            </w:pPr>
            <w:bookmarkStart w:id="52" w:name="_Toc120108808"/>
            <w:r>
              <w:rPr>
                <w:rFonts w:hint="eastAsia" w:ascii="华文仿宋" w:hAnsi="华文仿宋" w:eastAsia="华文仿宋" w:cs="华文仿宋"/>
                <w:sz w:val="21"/>
                <w:szCs w:val="21"/>
              </w:rPr>
              <w:t>2、档案树自定义</w:t>
            </w:r>
            <w:bookmarkEnd w:id="52"/>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档案管理的层次可以自由定制。</w:t>
            </w:r>
          </w:p>
          <w:p>
            <w:pPr>
              <w:pStyle w:val="4"/>
              <w:keepNext w:val="0"/>
              <w:keepLines w:val="0"/>
              <w:spacing w:line="360" w:lineRule="auto"/>
              <w:ind w:firstLine="142"/>
              <w:rPr>
                <w:rFonts w:ascii="华文仿宋" w:hAnsi="华文仿宋" w:eastAsia="华文仿宋" w:cs="华文仿宋"/>
                <w:sz w:val="21"/>
                <w:szCs w:val="21"/>
              </w:rPr>
            </w:pPr>
            <w:bookmarkStart w:id="53" w:name="_Toc120108809"/>
            <w:r>
              <w:rPr>
                <w:rFonts w:hint="eastAsia" w:ascii="华文仿宋" w:hAnsi="华文仿宋" w:eastAsia="华文仿宋" w:cs="华文仿宋"/>
                <w:sz w:val="21"/>
                <w:szCs w:val="21"/>
              </w:rPr>
              <w:t>3、录入字段、界面自定义</w:t>
            </w:r>
            <w:bookmarkEnd w:id="53"/>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根据用户选定的档案类型及其属性建立相应的项目库、案卷库和文件库。主要功能需求如下：</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插入、添加和删除：用户可对系统默认的项目库、案卷库和文件库字段进行任意的编辑，以满足用户档案管理的需求。</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建库：对已定义好的上述数据库结构进行确认和正式建立。</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定义录入界面：可分别对已建立好的项目库、案卷库和文件库结构定义其录入和查询界面。系统提供给用户自定义功能：不仅可以自定义字段的排列位置和显示大小，而且可以定义字段的输入方式、下拉选择框、初始值、字段组合、字体等等一系列功能；</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用户的录入及检索界面可以自由定制；</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录入方式可以自由定制；</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档案的分类表可以自由定制；</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可根据档案分类规范建立相应的树型分类结构（分类表），任意添加子项、删除子项分类及其内容（含义）；</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档案的统计报表可以自由定制；</w:t>
            </w:r>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用户对档案的操作和使用权限可以自由定制。</w:t>
            </w:r>
          </w:p>
          <w:p>
            <w:pPr>
              <w:pStyle w:val="3"/>
              <w:keepNext w:val="0"/>
              <w:keepLines w:val="0"/>
              <w:spacing w:line="360" w:lineRule="auto"/>
              <w:ind w:firstLineChars="0"/>
              <w:rPr>
                <w:rFonts w:ascii="华文仿宋" w:hAnsi="华文仿宋" w:eastAsia="华文仿宋" w:cs="华文仿宋"/>
                <w:sz w:val="21"/>
                <w:szCs w:val="21"/>
              </w:rPr>
            </w:pPr>
            <w:bookmarkStart w:id="54" w:name="_Toc120108810"/>
            <w:r>
              <w:rPr>
                <w:rFonts w:hint="eastAsia" w:ascii="华文仿宋" w:hAnsi="华文仿宋" w:eastAsia="华文仿宋" w:cs="华文仿宋"/>
                <w:sz w:val="21"/>
                <w:szCs w:val="21"/>
              </w:rPr>
              <w:t>（十二）、系统安全</w:t>
            </w:r>
            <w:bookmarkEnd w:id="54"/>
          </w:p>
          <w:p>
            <w:pPr>
              <w:pStyle w:val="4"/>
              <w:keepNext w:val="0"/>
              <w:keepLines w:val="0"/>
              <w:spacing w:line="360" w:lineRule="auto"/>
              <w:ind w:firstLine="142"/>
              <w:rPr>
                <w:rFonts w:ascii="华文仿宋" w:hAnsi="华文仿宋" w:eastAsia="华文仿宋" w:cs="华文仿宋"/>
                <w:sz w:val="21"/>
                <w:szCs w:val="21"/>
              </w:rPr>
            </w:pPr>
            <w:bookmarkStart w:id="55" w:name="_Toc120108811"/>
            <w:r>
              <w:rPr>
                <w:rFonts w:hint="eastAsia" w:ascii="华文仿宋" w:hAnsi="华文仿宋" w:eastAsia="华文仿宋" w:cs="华文仿宋"/>
                <w:sz w:val="21"/>
                <w:szCs w:val="21"/>
              </w:rPr>
              <w:t>1、权限管理</w:t>
            </w:r>
            <w:bookmarkEnd w:id="55"/>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权限控制可无限建立角色，某种角色可自定义不同权限，将某人拖入适合岗位的角色即可赋权，岗位发生变化仅需将该用户从原角色中拖入新角色中即可完成新赋权；用于档案管理人员设置档案的利用权限。可以针对某一案卷和文件，也可以针对一批文件。可控制文件能否被某一用户或一组用户浏览、下载、借阅。</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具备权限管理功能，保证授权用户能够在其权限范围内进行合法操作。权限应区分“操作权限”和“数据访问权限”。</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“数据访问权限”应区分“归档前”和“归档后”，分别管理互不干涉；</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对于归档前的“数据访问权限”，主要是档案的移交方和接收方权限控制，保证只能访问属于自己的数据。同时提供修改数据所属人功能，以应对人员变更。</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对于归档后的“数据访问权限”，应采用如下策略：</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用户涉密程度（非涉密、一般涉密、重要涉密、核心涉密）与电子档案的密级（非密、内部、秘密、机密、绝密）进行映射，用户只可对映射关系对等的档案具有利用权限。如“一般涉密”映射到“非密、内部、秘密”，可以对“秘密”、“内部”、“非密”级档案进行检索和利用，而不能访问“机密”或“绝密”级档案；</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可根据档案分类配置其数据的默认访问权限；</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可针对角色或特定用户组设置某档案分类的指定访问权限；</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可设置规则，按照规则计算结果控制角色或特定用户权限；</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以上不同设置应具有优先级，避免权限控制混乱。</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系统应支持设置权限有效期，到期后系统自动取消权限。</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用户登录时通过主数据系统提供的单点认证进行用户登录控制；同时支持采用“账户/密码”方式登录系统；</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如用户采用“账户/密码”方式登录系统，首次登录时应强制用户更改口令；</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具备设置口令复杂度、长度的功能，口令长度设置满足不能少于10位；口令组成的复杂度设置满足大小写英文字母、数字和特殊字符两者以上的组合；</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具备设置口令变更周期的功能，口令的更换周期设置满足不能超过7天；</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用户身份鉴别成功后，当其空闲操作的时间超过规定值，应对该用户重新进行身份鉴别；</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当用户身份鉴别的连接失败次数达到限制时（一般为3次），应进行登录锁定，禁止使用该系统或延长指定时间后再允许尝试，形成审计日志并告警；</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对于B/S架构的涉密应用系统，所有页面应进行认证和访问控制，防止通过伪造URL非授权访问系统页面。</w:t>
            </w:r>
          </w:p>
          <w:p>
            <w:pPr>
              <w:numPr>
                <w:ilvl w:val="0"/>
                <w:numId w:val="42"/>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管理员修改用户权限后应即时生效，特别是对已在线用户。</w:t>
            </w:r>
          </w:p>
          <w:p>
            <w:pPr>
              <w:pStyle w:val="4"/>
              <w:keepNext w:val="0"/>
              <w:keepLines w:val="0"/>
              <w:spacing w:line="360" w:lineRule="auto"/>
              <w:ind w:firstLine="142"/>
              <w:rPr>
                <w:rFonts w:ascii="华文仿宋" w:hAnsi="华文仿宋" w:eastAsia="华文仿宋" w:cs="华文仿宋"/>
                <w:sz w:val="21"/>
                <w:szCs w:val="21"/>
              </w:rPr>
            </w:pPr>
            <w:bookmarkStart w:id="56" w:name="_Toc120108812"/>
            <w:r>
              <w:rPr>
                <w:rFonts w:hint="eastAsia" w:ascii="华文仿宋" w:hAnsi="华文仿宋" w:eastAsia="华文仿宋" w:cs="华文仿宋"/>
                <w:sz w:val="21"/>
                <w:szCs w:val="21"/>
              </w:rPr>
              <w:t>2、用户管理</w:t>
            </w:r>
            <w:bookmarkEnd w:id="56"/>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本系统的用户主要分为四类，分别是：档案管理员、部门档案管理员、普通用户、系统管理员。只有在用户管理中登记过用户才能进入本档案知识管理系统中，更多的用户可自定义添加。</w:t>
            </w:r>
          </w:p>
          <w:p>
            <w:pPr>
              <w:pStyle w:val="14"/>
              <w:widowControl/>
              <w:numPr>
                <w:ilvl w:val="0"/>
                <w:numId w:val="4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用户管理应该包括用户维护、系统使用许可设置、数据使用许可设置。</w:t>
            </w:r>
          </w:p>
          <w:p>
            <w:pPr>
              <w:pStyle w:val="14"/>
              <w:widowControl/>
              <w:numPr>
                <w:ilvl w:val="0"/>
                <w:numId w:val="4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用户设置应该包括用户列表、添加、修改、删除某个用户。</w:t>
            </w:r>
          </w:p>
          <w:p>
            <w:pPr>
              <w:pStyle w:val="14"/>
              <w:widowControl/>
              <w:numPr>
                <w:ilvl w:val="0"/>
                <w:numId w:val="4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用户列表中反映出用户的信息和使用权限。</w:t>
            </w:r>
          </w:p>
          <w:p>
            <w:pPr>
              <w:pStyle w:val="14"/>
              <w:widowControl/>
              <w:numPr>
                <w:ilvl w:val="0"/>
                <w:numId w:val="4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系统管理员可以随时添加和删除某个用户，也可以修改用户的权限。</w:t>
            </w:r>
          </w:p>
          <w:p>
            <w:pPr>
              <w:pStyle w:val="14"/>
              <w:numPr>
                <w:ilvl w:val="0"/>
                <w:numId w:val="4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可以设置不同用户对系统的使用权限。这样，即使用户在任何机器上，也可以限制他的使用权限。</w:t>
            </w:r>
          </w:p>
          <w:p>
            <w:pPr>
              <w:pStyle w:val="14"/>
              <w:numPr>
                <w:ilvl w:val="0"/>
                <w:numId w:val="4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可以设置不同用户对不同档案类型的操作权限。针对特殊保密的资料可只给特殊用户开放查看权限，范围和时效由特殊用户确定。</w:t>
            </w:r>
          </w:p>
          <w:p>
            <w:pPr>
              <w:pStyle w:val="14"/>
              <w:numPr>
                <w:ilvl w:val="0"/>
                <w:numId w:val="4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多个附件（原稿和签字稿等）挂上档案系统条目后，让查询者仅查看，不可下载，或由档案员设置权限让浏览者仅查看签字稿，原稿不可见，档案员具下载权限，查询者需要原稿时向档案管理员申请，档案管理员提供。</w:t>
            </w:r>
          </w:p>
          <w:p>
            <w:pPr>
              <w:pStyle w:val="4"/>
              <w:keepNext w:val="0"/>
              <w:keepLines w:val="0"/>
              <w:spacing w:line="360" w:lineRule="auto"/>
              <w:ind w:firstLine="142"/>
              <w:rPr>
                <w:rFonts w:ascii="华文仿宋" w:hAnsi="华文仿宋" w:eastAsia="华文仿宋" w:cs="华文仿宋"/>
                <w:sz w:val="21"/>
                <w:szCs w:val="21"/>
              </w:rPr>
            </w:pPr>
            <w:bookmarkStart w:id="57" w:name="_Toc120108813"/>
            <w:r>
              <w:rPr>
                <w:rFonts w:hint="eastAsia" w:ascii="华文仿宋" w:hAnsi="华文仿宋" w:eastAsia="华文仿宋" w:cs="华文仿宋"/>
                <w:sz w:val="21"/>
                <w:szCs w:val="21"/>
              </w:rPr>
              <w:t>3、用户数据报表</w:t>
            </w:r>
            <w:bookmarkEnd w:id="57"/>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具有对用户所有行为、数据和积分的提取统计功能，针对用户个人形成一段时间内的数据报表，如年度借阅量、个人最常借阅档案、个人总积分和排名等；</w:t>
            </w:r>
          </w:p>
          <w:p>
            <w:pPr>
              <w:numPr>
                <w:ilvl w:val="0"/>
                <w:numId w:val="4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用户数据报表能够自定义模板，能够对用户数据报表的发布周期进行设置，到期时系统自动进行相关数据提取并通过邮件或手机app形式发送给每个用户；</w:t>
            </w:r>
          </w:p>
          <w:p>
            <w:pPr>
              <w:numPr>
                <w:ilvl w:val="0"/>
                <w:numId w:val="4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支持人工触发发布用户数据。</w:t>
            </w:r>
          </w:p>
          <w:p>
            <w:pPr>
              <w:pStyle w:val="4"/>
              <w:keepNext w:val="0"/>
              <w:keepLines w:val="0"/>
              <w:spacing w:line="360" w:lineRule="auto"/>
              <w:ind w:firstLine="142"/>
              <w:rPr>
                <w:rFonts w:ascii="华文仿宋" w:hAnsi="华文仿宋" w:eastAsia="华文仿宋" w:cs="华文仿宋"/>
                <w:sz w:val="21"/>
                <w:szCs w:val="21"/>
              </w:rPr>
            </w:pPr>
            <w:bookmarkStart w:id="58" w:name="_Toc120108814"/>
            <w:r>
              <w:rPr>
                <w:rFonts w:hint="eastAsia" w:ascii="华文仿宋" w:hAnsi="华文仿宋" w:eastAsia="华文仿宋" w:cs="华文仿宋"/>
                <w:sz w:val="21"/>
                <w:szCs w:val="21"/>
              </w:rPr>
              <w:t>4、角色管理</w:t>
            </w:r>
            <w:bookmarkEnd w:id="58"/>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支持角色的新增、修改、删除；通过角色设置操作权限；</w:t>
            </w:r>
          </w:p>
          <w:p>
            <w:pPr>
              <w:pStyle w:val="4"/>
              <w:keepNext w:val="0"/>
              <w:keepLines w:val="0"/>
              <w:spacing w:line="360" w:lineRule="auto"/>
              <w:ind w:firstLine="142"/>
              <w:rPr>
                <w:rFonts w:ascii="华文仿宋" w:hAnsi="华文仿宋" w:eastAsia="华文仿宋" w:cs="华文仿宋"/>
                <w:sz w:val="21"/>
                <w:szCs w:val="21"/>
              </w:rPr>
            </w:pPr>
            <w:bookmarkStart w:id="59" w:name="_Toc120108815"/>
            <w:r>
              <w:rPr>
                <w:rFonts w:hint="eastAsia" w:ascii="华文仿宋" w:hAnsi="华文仿宋" w:eastAsia="华文仿宋" w:cs="华文仿宋"/>
                <w:sz w:val="21"/>
                <w:szCs w:val="21"/>
              </w:rPr>
              <w:t>5、组织机构管理</w:t>
            </w:r>
            <w:bookmarkEnd w:id="59"/>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支持通过接口方式获取信息化系统中的部门机构信息；支持多级组织机构。</w:t>
            </w:r>
          </w:p>
          <w:p>
            <w:pPr>
              <w:pStyle w:val="4"/>
              <w:keepNext w:val="0"/>
              <w:keepLines w:val="0"/>
              <w:spacing w:line="360" w:lineRule="auto"/>
              <w:ind w:firstLine="142"/>
              <w:rPr>
                <w:rFonts w:ascii="华文仿宋" w:hAnsi="华文仿宋" w:eastAsia="华文仿宋" w:cs="华文仿宋"/>
                <w:sz w:val="21"/>
                <w:szCs w:val="21"/>
              </w:rPr>
            </w:pPr>
            <w:bookmarkStart w:id="60" w:name="_Toc120108816"/>
            <w:r>
              <w:rPr>
                <w:rFonts w:hint="eastAsia" w:ascii="华文仿宋" w:hAnsi="华文仿宋" w:eastAsia="华文仿宋" w:cs="华文仿宋"/>
                <w:sz w:val="21"/>
                <w:szCs w:val="21"/>
              </w:rPr>
              <w:t>6、支持三员管理</w:t>
            </w:r>
            <w:bookmarkEnd w:id="60"/>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支持通过接口方式获取信息化系统中的用户信息；</w:t>
            </w:r>
          </w:p>
          <w:p>
            <w:pPr>
              <w:pStyle w:val="14"/>
              <w:numPr>
                <w:ilvl w:val="0"/>
                <w:numId w:val="4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支持“三员”角色（系统管理员、安全保密管理员、安全审计员）分立。</w:t>
            </w:r>
          </w:p>
          <w:p>
            <w:pPr>
              <w:pStyle w:val="14"/>
              <w:numPr>
                <w:ilvl w:val="0"/>
                <w:numId w:val="4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系统管理员负责涉密应用系统的部署、安装、升级和备份工作，根据实际业务需要维护涉密应用系统的系统配置和升级等；</w:t>
            </w:r>
          </w:p>
          <w:p>
            <w:pPr>
              <w:pStyle w:val="14"/>
              <w:numPr>
                <w:ilvl w:val="0"/>
                <w:numId w:val="4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安全保密管理员负责对涉密应用系统的用户进行授权和管理，定期核查用户权限清单；进行日志分析，对用户登录涉密应用系统的情况进行分析；</w:t>
            </w:r>
          </w:p>
          <w:p>
            <w:pPr>
              <w:pStyle w:val="14"/>
              <w:numPr>
                <w:ilvl w:val="0"/>
                <w:numId w:val="4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安全审计员负责查看系统管理员和安全保密管理员的操作日志，对系统管理员和安全保密管理员的操作行为进行跟踪分析和监督检查。</w:t>
            </w:r>
          </w:p>
          <w:p>
            <w:pPr>
              <w:pStyle w:val="14"/>
              <w:numPr>
                <w:ilvl w:val="0"/>
                <w:numId w:val="45"/>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三员角色权限由系统固化，不得随意进行变更。</w:t>
            </w:r>
          </w:p>
          <w:p>
            <w:pPr>
              <w:pStyle w:val="4"/>
              <w:keepNext w:val="0"/>
              <w:keepLines w:val="0"/>
              <w:spacing w:line="360" w:lineRule="auto"/>
              <w:ind w:firstLine="142"/>
              <w:rPr>
                <w:rFonts w:ascii="华文仿宋" w:hAnsi="华文仿宋" w:eastAsia="华文仿宋" w:cs="华文仿宋"/>
                <w:sz w:val="21"/>
                <w:szCs w:val="21"/>
              </w:rPr>
            </w:pPr>
            <w:bookmarkStart w:id="61" w:name="_Toc120108817"/>
            <w:r>
              <w:rPr>
                <w:rFonts w:hint="eastAsia" w:ascii="华文仿宋" w:hAnsi="华文仿宋" w:eastAsia="华文仿宋" w:cs="华文仿宋"/>
                <w:sz w:val="21"/>
                <w:szCs w:val="21"/>
              </w:rPr>
              <w:t>7、数据存储和备份</w:t>
            </w:r>
            <w:bookmarkEnd w:id="61"/>
            <w:r>
              <w:rPr>
                <w:rFonts w:hint="eastAsia" w:ascii="华文仿宋" w:hAnsi="华文仿宋" w:eastAsia="华文仿宋" w:cs="华文仿宋"/>
                <w:sz w:val="21"/>
                <w:szCs w:val="21"/>
              </w:rPr>
              <w:t>　</w:t>
            </w:r>
          </w:p>
          <w:p>
            <w:pPr>
              <w:pStyle w:val="14"/>
              <w:numPr>
                <w:ilvl w:val="0"/>
                <w:numId w:val="46"/>
              </w:numPr>
              <w:spacing w:line="360" w:lineRule="auto"/>
              <w:ind w:left="0" w:hanging="283" w:firstLineChars="0"/>
              <w:rPr>
                <w:rFonts w:ascii="华文仿宋" w:hAnsi="华文仿宋" w:eastAsia="华文仿宋" w:cs="华文仿宋"/>
                <w:szCs w:val="21"/>
              </w:rPr>
            </w:pPr>
            <w:r>
              <w:rPr>
                <w:rFonts w:hint="eastAsia" w:ascii="华文仿宋" w:hAnsi="华文仿宋" w:eastAsia="华文仿宋" w:cs="华文仿宋"/>
                <w:szCs w:val="21"/>
              </w:rPr>
              <w:t>数据库自动备份，数据库的备份时间和备份方式可以由系统管理员来设定并调整，数据维护需包含数据备份和数据恢复两部分功能。不受存储和备份设备限制。</w:t>
            </w:r>
          </w:p>
          <w:p>
            <w:pPr>
              <w:pStyle w:val="14"/>
              <w:numPr>
                <w:ilvl w:val="0"/>
                <w:numId w:val="46"/>
              </w:numPr>
              <w:spacing w:line="360" w:lineRule="auto"/>
              <w:ind w:left="0" w:hanging="283" w:firstLineChars="0"/>
              <w:rPr>
                <w:rFonts w:ascii="华文仿宋" w:hAnsi="华文仿宋" w:eastAsia="华文仿宋" w:cs="华文仿宋"/>
                <w:szCs w:val="21"/>
              </w:rPr>
            </w:pPr>
            <w:r>
              <w:rPr>
                <w:rFonts w:hint="eastAsia" w:ascii="华文仿宋" w:hAnsi="华文仿宋" w:eastAsia="华文仿宋" w:cs="华文仿宋"/>
                <w:szCs w:val="21"/>
              </w:rPr>
              <w:t>用户可以在自己的客户机上进行档案数据的备份和恢复工作，而不用去操作服务器上的数据库系统。</w:t>
            </w:r>
          </w:p>
          <w:p>
            <w:pPr>
              <w:pStyle w:val="14"/>
              <w:numPr>
                <w:ilvl w:val="0"/>
                <w:numId w:val="46"/>
              </w:numPr>
              <w:spacing w:line="360" w:lineRule="auto"/>
              <w:ind w:left="0" w:hanging="283" w:firstLineChars="0"/>
              <w:rPr>
                <w:rFonts w:ascii="华文仿宋" w:hAnsi="华文仿宋" w:eastAsia="华文仿宋" w:cs="华文仿宋"/>
                <w:szCs w:val="21"/>
              </w:rPr>
            </w:pPr>
            <w:r>
              <w:rPr>
                <w:rFonts w:hint="eastAsia" w:ascii="华文仿宋" w:hAnsi="华文仿宋" w:eastAsia="华文仿宋" w:cs="华文仿宋"/>
                <w:szCs w:val="21"/>
              </w:rPr>
              <w:t>可以将系统中的任意档案信息（包括档案类型、数据表结构、定义的信息著录界面、档案案卷和文件等条目信息、统计报表等）备份，可以全部备份也可以部分备份，可以由用户手动备份也可以由系统自动定期进行备份。以后，用户在需要的时候可以通过备份文件来恢复档案信息。</w:t>
            </w:r>
          </w:p>
          <w:p>
            <w:pPr>
              <w:pStyle w:val="4"/>
              <w:keepNext w:val="0"/>
              <w:keepLines w:val="0"/>
              <w:spacing w:line="360" w:lineRule="auto"/>
              <w:ind w:firstLine="142"/>
              <w:rPr>
                <w:rFonts w:ascii="华文仿宋" w:hAnsi="华文仿宋" w:eastAsia="华文仿宋" w:cs="华文仿宋"/>
                <w:sz w:val="21"/>
                <w:szCs w:val="21"/>
              </w:rPr>
            </w:pPr>
            <w:bookmarkStart w:id="62" w:name="_Toc120108818"/>
            <w:r>
              <w:rPr>
                <w:rFonts w:hint="eastAsia" w:ascii="华文仿宋" w:hAnsi="华文仿宋" w:eastAsia="华文仿宋" w:cs="华文仿宋"/>
                <w:sz w:val="21"/>
                <w:szCs w:val="21"/>
              </w:rPr>
              <w:t>8、日志管理</w:t>
            </w:r>
            <w:bookmarkEnd w:id="62"/>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任何用户一旦登陆系统做的所有操作均会产生操作日志，详细到每一步、每一秒的操作，日志可备份，可导出。日志记录可以记录登录用户的所有操作，并留案备查，以追踪对文件的利用的合法性。提供全面的日志管理，包括：系统日志、借阅日志和鉴定日志三部分。</w:t>
            </w:r>
          </w:p>
          <w:p>
            <w:pPr>
              <w:pStyle w:val="14"/>
              <w:widowControl/>
              <w:numPr>
                <w:ilvl w:val="0"/>
                <w:numId w:val="47"/>
              </w:numPr>
              <w:spacing w:line="360" w:lineRule="auto"/>
              <w:ind w:left="0" w:hanging="284" w:firstLineChars="0"/>
              <w:rPr>
                <w:rFonts w:ascii="华文仿宋" w:hAnsi="华文仿宋" w:eastAsia="华文仿宋" w:cs="华文仿宋"/>
                <w:szCs w:val="21"/>
              </w:rPr>
            </w:pPr>
            <w:r>
              <w:rPr>
                <w:rFonts w:hint="eastAsia" w:ascii="华文仿宋" w:hAnsi="华文仿宋" w:eastAsia="华文仿宋" w:cs="华文仿宋"/>
                <w:szCs w:val="21"/>
              </w:rPr>
              <w:t>系统日志：系统日志提供完备的系统操作记录，如：登陆系统、录入数据、浏览电子文件、下载电子文件的记录等。系统日志还可以记录操作人的详细信息。信息包括操作对象、用户、时间、计算机ip、操作类型等属性；</w:t>
            </w:r>
          </w:p>
          <w:p>
            <w:pPr>
              <w:pStyle w:val="14"/>
              <w:spacing w:line="360" w:lineRule="auto"/>
              <w:ind w:firstLine="0" w:firstLineChars="0"/>
              <w:rPr>
                <w:rFonts w:ascii="华文仿宋" w:hAnsi="华文仿宋" w:eastAsia="华文仿宋" w:cs="华文仿宋"/>
                <w:szCs w:val="21"/>
              </w:rPr>
            </w:pPr>
            <w:r>
              <w:rPr>
                <w:rFonts w:hint="eastAsia" w:ascii="华文仿宋" w:hAnsi="华文仿宋" w:eastAsia="华文仿宋" w:cs="华文仿宋"/>
                <w:szCs w:val="21"/>
              </w:rPr>
              <w:t>应提供覆盖到每个用户的安全审计与跟踪功能，包括：</w:t>
            </w:r>
          </w:p>
          <w:p>
            <w:pPr>
              <w:pStyle w:val="14"/>
              <w:numPr>
                <w:ilvl w:val="0"/>
                <w:numId w:val="48"/>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用户的登录情况；</w:t>
            </w:r>
          </w:p>
          <w:p>
            <w:pPr>
              <w:pStyle w:val="14"/>
              <w:numPr>
                <w:ilvl w:val="0"/>
                <w:numId w:val="48"/>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用户权限的变更；</w:t>
            </w:r>
          </w:p>
          <w:p>
            <w:pPr>
              <w:pStyle w:val="14"/>
              <w:numPr>
                <w:ilvl w:val="0"/>
                <w:numId w:val="48"/>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系统内用户的增加、变更和删除；</w:t>
            </w:r>
          </w:p>
          <w:p>
            <w:pPr>
              <w:pStyle w:val="14"/>
              <w:numPr>
                <w:ilvl w:val="0"/>
                <w:numId w:val="48"/>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管理员操作和用户所实施的操作；</w:t>
            </w:r>
          </w:p>
          <w:p>
            <w:pPr>
              <w:pStyle w:val="14"/>
              <w:numPr>
                <w:ilvl w:val="0"/>
                <w:numId w:val="48"/>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身份鉴别相关事件；</w:t>
            </w:r>
          </w:p>
          <w:p>
            <w:pPr>
              <w:pStyle w:val="14"/>
              <w:numPr>
                <w:ilvl w:val="0"/>
                <w:numId w:val="48"/>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访问控制相关事件；</w:t>
            </w:r>
          </w:p>
          <w:p>
            <w:pPr>
              <w:pStyle w:val="14"/>
              <w:numPr>
                <w:ilvl w:val="0"/>
                <w:numId w:val="48"/>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审计功能的启用和停止；</w:t>
            </w:r>
          </w:p>
          <w:p>
            <w:pPr>
              <w:pStyle w:val="14"/>
              <w:numPr>
                <w:ilvl w:val="0"/>
                <w:numId w:val="48"/>
              </w:numPr>
              <w:spacing w:line="360" w:lineRule="auto"/>
              <w:ind w:left="0" w:firstLine="420"/>
              <w:rPr>
                <w:rFonts w:ascii="华文仿宋" w:hAnsi="华文仿宋" w:eastAsia="华文仿宋" w:cs="华文仿宋"/>
                <w:szCs w:val="21"/>
              </w:rPr>
            </w:pPr>
            <w:r>
              <w:rPr>
                <w:rFonts w:hint="eastAsia" w:ascii="华文仿宋" w:hAnsi="华文仿宋" w:eastAsia="华文仿宋" w:cs="华文仿宋"/>
                <w:szCs w:val="21"/>
              </w:rPr>
              <w:t>对审计数据的处理操作等行为。</w:t>
            </w:r>
          </w:p>
          <w:p>
            <w:pPr>
              <w:pStyle w:val="14"/>
              <w:spacing w:line="360" w:lineRule="auto"/>
              <w:ind w:firstLine="0" w:firstLineChars="0"/>
              <w:rPr>
                <w:rFonts w:ascii="华文仿宋" w:hAnsi="华文仿宋" w:eastAsia="华文仿宋" w:cs="华文仿宋"/>
                <w:szCs w:val="21"/>
              </w:rPr>
            </w:pPr>
            <w:r>
              <w:rPr>
                <w:rFonts w:hint="eastAsia" w:ascii="华文仿宋" w:hAnsi="华文仿宋" w:eastAsia="华文仿宋" w:cs="华文仿宋"/>
                <w:szCs w:val="21"/>
              </w:rPr>
              <w:t>提供针对日志的检索、审计、统计功能。支持按照一定规则自动生成日志审计报表，支持日志导出、删除、审批等操作</w:t>
            </w:r>
          </w:p>
          <w:p>
            <w:pPr>
              <w:pStyle w:val="14"/>
              <w:widowControl/>
              <w:numPr>
                <w:ilvl w:val="0"/>
                <w:numId w:val="47"/>
              </w:numPr>
              <w:spacing w:line="360" w:lineRule="auto"/>
              <w:ind w:left="0" w:hanging="284" w:firstLineChars="0"/>
              <w:rPr>
                <w:rFonts w:ascii="华文仿宋" w:hAnsi="华文仿宋" w:eastAsia="华文仿宋" w:cs="华文仿宋"/>
                <w:szCs w:val="21"/>
              </w:rPr>
            </w:pPr>
            <w:r>
              <w:rPr>
                <w:rFonts w:hint="eastAsia" w:ascii="华文仿宋" w:hAnsi="华文仿宋" w:eastAsia="华文仿宋" w:cs="华文仿宋"/>
                <w:szCs w:val="21"/>
              </w:rPr>
              <w:t>借阅日志：借阅日志提供借阅操作的完备记录。</w:t>
            </w:r>
          </w:p>
          <w:p>
            <w:pPr>
              <w:pStyle w:val="14"/>
              <w:numPr>
                <w:ilvl w:val="0"/>
                <w:numId w:val="47"/>
              </w:numPr>
              <w:spacing w:line="360" w:lineRule="auto"/>
              <w:ind w:left="0" w:hanging="284" w:firstLineChars="0"/>
              <w:rPr>
                <w:rFonts w:ascii="华文仿宋" w:hAnsi="华文仿宋" w:eastAsia="华文仿宋" w:cs="华文仿宋"/>
                <w:szCs w:val="21"/>
              </w:rPr>
            </w:pPr>
            <w:r>
              <w:rPr>
                <w:rFonts w:hint="eastAsia" w:ascii="华文仿宋" w:hAnsi="华文仿宋" w:eastAsia="华文仿宋" w:cs="华文仿宋"/>
                <w:szCs w:val="21"/>
              </w:rPr>
              <w:t>鉴定日志：鉴定日志提供了对档案数据进行鉴定销毁操作的完备记录。</w:t>
            </w:r>
          </w:p>
          <w:p>
            <w:pPr>
              <w:spacing w:line="360" w:lineRule="auto"/>
              <w:ind w:firstLine="480"/>
              <w:rPr>
                <w:rFonts w:ascii="华文仿宋" w:hAnsi="华文仿宋" w:eastAsia="华文仿宋" w:cs="华文仿宋"/>
                <w:szCs w:val="21"/>
              </w:rPr>
            </w:pPr>
          </w:p>
          <w:p>
            <w:pPr>
              <w:pStyle w:val="3"/>
              <w:keepNext w:val="0"/>
              <w:keepLines w:val="0"/>
              <w:spacing w:line="360" w:lineRule="auto"/>
              <w:ind w:firstLineChars="0"/>
              <w:rPr>
                <w:rFonts w:ascii="华文仿宋" w:hAnsi="华文仿宋" w:eastAsia="华文仿宋" w:cs="华文仿宋"/>
                <w:sz w:val="21"/>
                <w:szCs w:val="21"/>
              </w:rPr>
            </w:pPr>
            <w:bookmarkStart w:id="63" w:name="_Toc120108819"/>
            <w:r>
              <w:rPr>
                <w:rFonts w:hint="eastAsia" w:ascii="华文仿宋" w:hAnsi="华文仿宋" w:eastAsia="华文仿宋" w:cs="华文仿宋"/>
                <w:sz w:val="21"/>
                <w:szCs w:val="21"/>
              </w:rPr>
              <w:t>（十三）、其他功能</w:t>
            </w:r>
            <w:bookmarkEnd w:id="63"/>
          </w:p>
          <w:p>
            <w:pPr>
              <w:pStyle w:val="4"/>
              <w:keepNext w:val="0"/>
              <w:keepLines w:val="0"/>
              <w:spacing w:line="360" w:lineRule="auto"/>
              <w:ind w:firstLine="142"/>
              <w:rPr>
                <w:rFonts w:ascii="华文仿宋" w:hAnsi="华文仿宋" w:eastAsia="华文仿宋" w:cs="华文仿宋"/>
                <w:sz w:val="21"/>
                <w:szCs w:val="21"/>
              </w:rPr>
            </w:pPr>
            <w:bookmarkStart w:id="64" w:name="_Toc120108820"/>
            <w:r>
              <w:rPr>
                <w:rFonts w:hint="eastAsia" w:ascii="华文仿宋" w:hAnsi="华文仿宋" w:eastAsia="华文仿宋" w:cs="华文仿宋"/>
                <w:sz w:val="21"/>
                <w:szCs w:val="21"/>
              </w:rPr>
              <w:t>1、离线移交</w:t>
            </w:r>
            <w:bookmarkEnd w:id="64"/>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可将条目信息及电子文件导出数据包，向上级单位移交数据。</w:t>
            </w:r>
          </w:p>
          <w:p>
            <w:pPr>
              <w:pStyle w:val="4"/>
              <w:keepNext w:val="0"/>
              <w:keepLines w:val="0"/>
              <w:spacing w:line="360" w:lineRule="auto"/>
              <w:ind w:firstLine="142"/>
              <w:rPr>
                <w:rFonts w:ascii="华文仿宋" w:hAnsi="华文仿宋" w:eastAsia="华文仿宋" w:cs="华文仿宋"/>
                <w:sz w:val="21"/>
                <w:szCs w:val="21"/>
              </w:rPr>
            </w:pPr>
            <w:bookmarkStart w:id="65" w:name="_Toc120108821"/>
            <w:r>
              <w:rPr>
                <w:rFonts w:hint="eastAsia" w:ascii="华文仿宋" w:hAnsi="华文仿宋" w:eastAsia="华文仿宋" w:cs="华文仿宋"/>
                <w:sz w:val="21"/>
                <w:szCs w:val="21"/>
              </w:rPr>
              <w:t>2、电子文件批量下载</w:t>
            </w:r>
            <w:bookmarkEnd w:id="65"/>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支持多个电子文件一次性批量下载，无需逐一下载。</w:t>
            </w:r>
          </w:p>
          <w:p>
            <w:pPr>
              <w:pStyle w:val="4"/>
              <w:keepNext w:val="0"/>
              <w:keepLines w:val="0"/>
              <w:spacing w:line="360" w:lineRule="auto"/>
              <w:ind w:firstLine="142"/>
              <w:rPr>
                <w:rFonts w:ascii="华文仿宋" w:hAnsi="华文仿宋" w:eastAsia="华文仿宋" w:cs="华文仿宋"/>
                <w:sz w:val="21"/>
                <w:szCs w:val="21"/>
              </w:rPr>
            </w:pPr>
            <w:bookmarkStart w:id="66" w:name="_Toc120108822"/>
            <w:r>
              <w:rPr>
                <w:rFonts w:hint="eastAsia" w:ascii="华文仿宋" w:hAnsi="华文仿宋" w:eastAsia="华文仿宋" w:cs="华文仿宋"/>
                <w:sz w:val="21"/>
                <w:szCs w:val="21"/>
              </w:rPr>
              <w:t>3、功能窗口切换</w:t>
            </w:r>
            <w:bookmarkEnd w:id="66"/>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支持同时打开多个窗口，支持窗口互相切换，无需用户重新登陆。</w:t>
            </w:r>
          </w:p>
          <w:p>
            <w:pPr>
              <w:pStyle w:val="4"/>
              <w:keepNext w:val="0"/>
              <w:keepLines w:val="0"/>
              <w:spacing w:line="360" w:lineRule="auto"/>
              <w:ind w:firstLine="142"/>
              <w:rPr>
                <w:rFonts w:ascii="华文仿宋" w:hAnsi="华文仿宋" w:eastAsia="华文仿宋" w:cs="华文仿宋"/>
                <w:sz w:val="21"/>
                <w:szCs w:val="21"/>
              </w:rPr>
            </w:pPr>
            <w:bookmarkStart w:id="67" w:name="_Toc120108823"/>
            <w:r>
              <w:rPr>
                <w:rFonts w:hint="eastAsia" w:ascii="华文仿宋" w:hAnsi="华文仿宋" w:eastAsia="华文仿宋" w:cs="华文仿宋"/>
                <w:sz w:val="21"/>
                <w:szCs w:val="21"/>
              </w:rPr>
              <w:t>4、起止页号/页数校对</w:t>
            </w:r>
            <w:bookmarkEnd w:id="67"/>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档案员录入的起止页号与页数进行系统校对，防止录入的页数与实际页数不匹配，对于不匹配的条目信息可导出EXCEL表格。</w:t>
            </w:r>
          </w:p>
          <w:p>
            <w:pPr>
              <w:pStyle w:val="4"/>
              <w:keepNext w:val="0"/>
              <w:keepLines w:val="0"/>
              <w:spacing w:line="360" w:lineRule="auto"/>
              <w:ind w:firstLine="142"/>
              <w:rPr>
                <w:rFonts w:ascii="华文仿宋" w:hAnsi="华文仿宋" w:eastAsia="华文仿宋" w:cs="华文仿宋"/>
                <w:sz w:val="21"/>
                <w:szCs w:val="21"/>
              </w:rPr>
            </w:pPr>
            <w:bookmarkStart w:id="68" w:name="_Toc120108824"/>
            <w:r>
              <w:rPr>
                <w:rFonts w:hint="eastAsia" w:ascii="华文仿宋" w:hAnsi="华文仿宋" w:eastAsia="华文仿宋" w:cs="华文仿宋"/>
                <w:sz w:val="21"/>
                <w:szCs w:val="21"/>
              </w:rPr>
              <w:t>5、挂接电子文件分辨率校对</w:t>
            </w:r>
            <w:bookmarkEnd w:id="68"/>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对于挂接的扫描文件，可进行分辨率校对，对于分辨率不合格的条目可导出EXCEL表格。</w:t>
            </w:r>
          </w:p>
          <w:p>
            <w:pPr>
              <w:pStyle w:val="4"/>
              <w:keepNext w:val="0"/>
              <w:keepLines w:val="0"/>
              <w:spacing w:line="360" w:lineRule="auto"/>
              <w:ind w:firstLine="142"/>
              <w:rPr>
                <w:rFonts w:ascii="华文仿宋" w:hAnsi="华文仿宋" w:eastAsia="华文仿宋" w:cs="华文仿宋"/>
                <w:sz w:val="21"/>
                <w:szCs w:val="21"/>
              </w:rPr>
            </w:pPr>
            <w:bookmarkStart w:id="69" w:name="_Toc120108825"/>
            <w:r>
              <w:rPr>
                <w:rFonts w:hint="eastAsia" w:ascii="华文仿宋" w:hAnsi="华文仿宋" w:eastAsia="华文仿宋" w:cs="华文仿宋"/>
                <w:sz w:val="21"/>
                <w:szCs w:val="21"/>
              </w:rPr>
              <w:t>6、挂接电子文件页数率校对</w:t>
            </w:r>
            <w:bookmarkEnd w:id="69"/>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对扫描的PDF文件实际挂接的页数与录入页数比对，不匹配的数据可导出EXCEL表格。</w:t>
            </w:r>
          </w:p>
          <w:p>
            <w:pPr>
              <w:pStyle w:val="4"/>
              <w:keepNext w:val="0"/>
              <w:keepLines w:val="0"/>
              <w:spacing w:line="360" w:lineRule="auto"/>
              <w:ind w:firstLine="142"/>
              <w:rPr>
                <w:rFonts w:ascii="华文仿宋" w:hAnsi="华文仿宋" w:eastAsia="华文仿宋" w:cs="华文仿宋"/>
                <w:sz w:val="21"/>
                <w:szCs w:val="21"/>
              </w:rPr>
            </w:pPr>
            <w:bookmarkStart w:id="70" w:name="_Toc120108826"/>
            <w:r>
              <w:rPr>
                <w:rFonts w:hint="eastAsia" w:ascii="华文仿宋" w:hAnsi="华文仿宋" w:eastAsia="华文仿宋" w:cs="华文仿宋"/>
                <w:sz w:val="21"/>
                <w:szCs w:val="21"/>
              </w:rPr>
              <w:t>7、电子文件的安全利用</w:t>
            </w:r>
            <w:bookmarkEnd w:id="70"/>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电子文件的安全利用包括浏览安全，权限安全和日志记录等方面。</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浏览安全：在浏览档案原文时，系统不能在本地硬盘产生临时文件，原文关闭时要及时释放内存。精准控制电子文件“浏览”、“下载”、“保存”、“另存为”、“打印”权限。</w:t>
            </w:r>
          </w:p>
          <w:p>
            <w:pPr>
              <w:pStyle w:val="4"/>
              <w:keepNext w:val="0"/>
              <w:keepLines w:val="0"/>
              <w:spacing w:line="360" w:lineRule="auto"/>
              <w:ind w:firstLine="142"/>
              <w:rPr>
                <w:rFonts w:ascii="华文仿宋" w:hAnsi="华文仿宋" w:eastAsia="华文仿宋" w:cs="华文仿宋"/>
                <w:sz w:val="21"/>
                <w:szCs w:val="21"/>
              </w:rPr>
            </w:pPr>
            <w:bookmarkStart w:id="71" w:name="_Toc120108827"/>
            <w:r>
              <w:rPr>
                <w:rFonts w:hint="eastAsia" w:ascii="华文仿宋" w:hAnsi="华文仿宋" w:eastAsia="华文仿宋" w:cs="华文仿宋"/>
                <w:sz w:val="21"/>
                <w:szCs w:val="21"/>
              </w:rPr>
              <w:t>8、流程管理</w:t>
            </w:r>
            <w:bookmarkEnd w:id="71"/>
          </w:p>
          <w:p>
            <w:pPr>
              <w:pStyle w:val="14"/>
              <w:numPr>
                <w:ilvl w:val="0"/>
                <w:numId w:val="4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流程编辑器：根据不同档案可自定义借阅审批流程、支持单线推送流程、多人会签流程。</w:t>
            </w:r>
          </w:p>
          <w:p>
            <w:pPr>
              <w:pStyle w:val="14"/>
              <w:numPr>
                <w:ilvl w:val="0"/>
                <w:numId w:val="4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人员岗位查询：统计所有全宗单位下的审批岗位，列出所有人员空缺的岗位及人员重复的岗位。</w:t>
            </w:r>
          </w:p>
          <w:p>
            <w:pPr>
              <w:pStyle w:val="14"/>
              <w:numPr>
                <w:ilvl w:val="0"/>
                <w:numId w:val="49"/>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流程实例管理：通过流程实例管理，管理员可以查询所有正在运行的流程实例，终止某个正在运行的流程实例，终止后流程实例自动取消。</w:t>
            </w:r>
          </w:p>
          <w:p>
            <w:pPr>
              <w:pStyle w:val="4"/>
              <w:keepNext w:val="0"/>
              <w:keepLines w:val="0"/>
              <w:spacing w:line="360" w:lineRule="auto"/>
              <w:ind w:firstLine="142"/>
              <w:rPr>
                <w:rFonts w:ascii="华文仿宋" w:hAnsi="华文仿宋" w:eastAsia="华文仿宋" w:cs="华文仿宋"/>
                <w:sz w:val="21"/>
                <w:szCs w:val="21"/>
              </w:rPr>
            </w:pPr>
            <w:bookmarkStart w:id="72" w:name="_Toc120108828"/>
            <w:r>
              <w:rPr>
                <w:rFonts w:hint="eastAsia" w:ascii="华文仿宋" w:hAnsi="华文仿宋" w:eastAsia="华文仿宋" w:cs="华文仿宋"/>
                <w:sz w:val="21"/>
                <w:szCs w:val="21"/>
              </w:rPr>
              <w:t>9、视频管理</w:t>
            </w:r>
            <w:bookmarkEnd w:id="72"/>
          </w:p>
          <w:p>
            <w:pPr>
              <w:pStyle w:val="14"/>
              <w:numPr>
                <w:ilvl w:val="0"/>
                <w:numId w:val="5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视频格式转换：可将常用的6种视频格式文件自动转换为MP4格式（原格式仍然保留）。</w:t>
            </w:r>
          </w:p>
          <w:p>
            <w:pPr>
              <w:pStyle w:val="14"/>
              <w:numPr>
                <w:ilvl w:val="0"/>
                <w:numId w:val="50"/>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流媒体播放：播放视频文件无需安装任何视频播放器，采用流媒体播放技术，实现边播放边下载，极大提升播放效率，减少播放等待时间。</w:t>
            </w:r>
          </w:p>
          <w:p>
            <w:pPr>
              <w:pStyle w:val="4"/>
              <w:keepNext w:val="0"/>
              <w:keepLines w:val="0"/>
              <w:spacing w:line="360" w:lineRule="auto"/>
              <w:ind w:firstLine="142"/>
              <w:rPr>
                <w:rFonts w:ascii="华文仿宋" w:hAnsi="华文仿宋" w:eastAsia="华文仿宋" w:cs="华文仿宋"/>
                <w:sz w:val="21"/>
                <w:szCs w:val="21"/>
              </w:rPr>
            </w:pPr>
            <w:bookmarkStart w:id="73" w:name="_Toc120108829"/>
            <w:r>
              <w:rPr>
                <w:rFonts w:hint="eastAsia" w:ascii="华文仿宋" w:hAnsi="华文仿宋" w:eastAsia="华文仿宋" w:cs="华文仿宋"/>
                <w:sz w:val="21"/>
                <w:szCs w:val="21"/>
              </w:rPr>
              <w:t>10、即时通讯</w:t>
            </w:r>
            <w:bookmarkEnd w:id="73"/>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档案具备一定的保密性，因此不能在外网的环境下使用，因此不能登录微信或QQ，而在局域网环境下，需要交流时，非常不方便，系统内嵌即时通讯管理功能，能够实现以下功能：</w:t>
            </w:r>
          </w:p>
          <w:p>
            <w:pPr>
              <w:pStyle w:val="14"/>
              <w:widowControl/>
              <w:numPr>
                <w:ilvl w:val="0"/>
                <w:numId w:val="5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用户之间可进行交流，类似QQ通讯功能；</w:t>
            </w:r>
          </w:p>
          <w:p>
            <w:pPr>
              <w:pStyle w:val="14"/>
              <w:widowControl/>
              <w:numPr>
                <w:ilvl w:val="0"/>
                <w:numId w:val="5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用户之间可知道哪些用户登录，方便交流，以及管理员监控；</w:t>
            </w:r>
          </w:p>
          <w:p>
            <w:pPr>
              <w:pStyle w:val="14"/>
              <w:widowControl/>
              <w:numPr>
                <w:ilvl w:val="0"/>
                <w:numId w:val="51"/>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用户之间可传送文件；聊天记录可保留。</w:t>
            </w:r>
          </w:p>
          <w:p>
            <w:pPr>
              <w:pStyle w:val="4"/>
              <w:keepNext w:val="0"/>
              <w:keepLines w:val="0"/>
              <w:spacing w:line="360" w:lineRule="auto"/>
              <w:ind w:firstLine="142"/>
              <w:rPr>
                <w:rFonts w:ascii="华文仿宋" w:hAnsi="华文仿宋" w:eastAsia="华文仿宋" w:cs="华文仿宋"/>
                <w:sz w:val="21"/>
                <w:szCs w:val="21"/>
              </w:rPr>
            </w:pPr>
            <w:bookmarkStart w:id="74" w:name="_Toc120108830"/>
            <w:r>
              <w:rPr>
                <w:rFonts w:hint="eastAsia" w:ascii="华文仿宋" w:hAnsi="华文仿宋" w:eastAsia="华文仿宋" w:cs="华文仿宋"/>
                <w:sz w:val="21"/>
                <w:szCs w:val="21"/>
              </w:rPr>
              <w:t>11、通知公告</w:t>
            </w:r>
            <w:bookmarkEnd w:id="74"/>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登陆系统时可弹出一个公告栏，展示出最新档案归档信息，需要归档的信息等，公告内容可自定义。</w:t>
            </w:r>
          </w:p>
          <w:p>
            <w:pPr>
              <w:pStyle w:val="4"/>
              <w:keepNext w:val="0"/>
              <w:keepLines w:val="0"/>
              <w:spacing w:line="360" w:lineRule="auto"/>
              <w:ind w:firstLine="142"/>
              <w:rPr>
                <w:rFonts w:ascii="华文仿宋" w:hAnsi="华文仿宋" w:eastAsia="华文仿宋" w:cs="华文仿宋"/>
                <w:sz w:val="21"/>
                <w:szCs w:val="21"/>
              </w:rPr>
            </w:pPr>
            <w:bookmarkStart w:id="75" w:name="_Toc120108831"/>
            <w:r>
              <w:rPr>
                <w:rFonts w:hint="eastAsia" w:ascii="华文仿宋" w:hAnsi="华文仿宋" w:eastAsia="华文仿宋" w:cs="华文仿宋"/>
                <w:sz w:val="21"/>
                <w:szCs w:val="21"/>
              </w:rPr>
              <w:t>12、推送功能</w:t>
            </w:r>
            <w:bookmarkEnd w:id="75"/>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专题推送：可将不同档案类型、不同内容的档案，建立一个专题，以专题方式推送给利用人员。</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文件推送：推送某个具体的电子文件给某个系统内的用户，可以设置此用户能否浏览、下载、打印此文件以及权限的自动收回日期。</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消息推送：推送审批消息、申请流程状态消息、系统通知等到具体相关用户。</w:t>
            </w:r>
          </w:p>
          <w:p>
            <w:pPr>
              <w:pStyle w:val="4"/>
              <w:keepNext w:val="0"/>
              <w:keepLines w:val="0"/>
              <w:spacing w:line="360" w:lineRule="auto"/>
              <w:ind w:firstLine="142"/>
              <w:rPr>
                <w:rFonts w:ascii="华文仿宋" w:hAnsi="华文仿宋" w:eastAsia="华文仿宋" w:cs="华文仿宋"/>
                <w:sz w:val="21"/>
                <w:szCs w:val="21"/>
              </w:rPr>
            </w:pPr>
            <w:bookmarkStart w:id="76" w:name="_Toc120108832"/>
            <w:r>
              <w:rPr>
                <w:rFonts w:hint="eastAsia" w:ascii="华文仿宋" w:hAnsi="华文仿宋" w:eastAsia="华文仿宋" w:cs="华文仿宋"/>
                <w:sz w:val="21"/>
                <w:szCs w:val="21"/>
              </w:rPr>
              <w:t>13、XML电子文件封装</w:t>
            </w:r>
            <w:bookmarkEnd w:id="76"/>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依据《DA_T48-2009 基于XML的电子文件封装规范》，可以实现在档案系统内任何操作信息进行XML格式。封装（也就是关于这份电子文件的任何操作日志可以和该份文件绑定）</w:t>
            </w:r>
          </w:p>
          <w:p>
            <w:pPr>
              <w:pStyle w:val="4"/>
              <w:keepNext w:val="0"/>
              <w:keepLines w:val="0"/>
              <w:spacing w:line="360" w:lineRule="auto"/>
              <w:ind w:firstLine="142"/>
              <w:rPr>
                <w:rFonts w:ascii="华文仿宋" w:hAnsi="华文仿宋" w:eastAsia="华文仿宋" w:cs="华文仿宋"/>
                <w:sz w:val="21"/>
                <w:szCs w:val="21"/>
              </w:rPr>
            </w:pPr>
            <w:bookmarkStart w:id="77" w:name="_Toc120108833"/>
            <w:r>
              <w:rPr>
                <w:rFonts w:hint="eastAsia" w:ascii="华文仿宋" w:hAnsi="华文仿宋" w:eastAsia="华文仿宋" w:cs="华文仿宋"/>
                <w:sz w:val="21"/>
                <w:szCs w:val="21"/>
              </w:rPr>
              <w:t>14、用户认证</w:t>
            </w:r>
            <w:bookmarkEnd w:id="77"/>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密钥管理（U-KEY）：高权限用户登陆系统，需要用户名、登陆密码、动态密码方可登陆，支持CA认证。</w:t>
            </w:r>
          </w:p>
          <w:p>
            <w:pPr>
              <w:pStyle w:val="4"/>
              <w:keepNext w:val="0"/>
              <w:keepLines w:val="0"/>
              <w:spacing w:line="360" w:lineRule="auto"/>
              <w:ind w:firstLine="142"/>
              <w:rPr>
                <w:rFonts w:ascii="华文仿宋" w:hAnsi="华文仿宋" w:eastAsia="华文仿宋" w:cs="华文仿宋"/>
                <w:sz w:val="21"/>
                <w:szCs w:val="21"/>
              </w:rPr>
            </w:pPr>
            <w:bookmarkStart w:id="78" w:name="_Toc120108834"/>
            <w:r>
              <w:rPr>
                <w:rFonts w:hint="eastAsia" w:ascii="华文仿宋" w:hAnsi="华文仿宋" w:eastAsia="华文仿宋" w:cs="华文仿宋"/>
                <w:sz w:val="21"/>
                <w:szCs w:val="21"/>
              </w:rPr>
              <w:t>15、条形码管理</w:t>
            </w:r>
            <w:bookmarkEnd w:id="78"/>
          </w:p>
          <w:p>
            <w:pPr>
              <w:widowControl/>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可实现条形码（一维码、二维码）生成、打印及读取、FRID电子标签集成。</w:t>
            </w:r>
          </w:p>
          <w:p>
            <w:pPr>
              <w:pStyle w:val="4"/>
              <w:keepNext w:val="0"/>
              <w:keepLines w:val="0"/>
              <w:spacing w:line="360" w:lineRule="auto"/>
              <w:ind w:firstLine="142"/>
              <w:rPr>
                <w:rFonts w:ascii="华文仿宋" w:hAnsi="华文仿宋" w:eastAsia="华文仿宋" w:cs="华文仿宋"/>
                <w:sz w:val="21"/>
                <w:szCs w:val="21"/>
              </w:rPr>
            </w:pPr>
            <w:bookmarkStart w:id="79" w:name="_Toc120108835"/>
            <w:r>
              <w:rPr>
                <w:rFonts w:hint="eastAsia" w:ascii="华文仿宋" w:hAnsi="华文仿宋" w:eastAsia="华文仿宋" w:cs="华文仿宋"/>
                <w:sz w:val="21"/>
                <w:szCs w:val="21"/>
              </w:rPr>
              <w:t>16、音视频管理</w:t>
            </w:r>
            <w:bookmarkEnd w:id="79"/>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可实现对声像档案的统一格式转换，也可录制当地新闻，实现视频再编辑。</w:t>
            </w:r>
          </w:p>
          <w:p>
            <w:pPr>
              <w:pStyle w:val="4"/>
              <w:keepNext w:val="0"/>
              <w:keepLines w:val="0"/>
              <w:spacing w:line="360" w:lineRule="auto"/>
              <w:ind w:firstLine="142"/>
              <w:rPr>
                <w:rFonts w:ascii="华文仿宋" w:hAnsi="华文仿宋" w:eastAsia="华文仿宋" w:cs="华文仿宋"/>
                <w:sz w:val="21"/>
                <w:szCs w:val="21"/>
              </w:rPr>
            </w:pPr>
            <w:bookmarkStart w:id="80" w:name="_Toc120108836"/>
            <w:r>
              <w:rPr>
                <w:rFonts w:hint="eastAsia" w:ascii="华文仿宋" w:hAnsi="华文仿宋" w:eastAsia="华文仿宋" w:cs="华文仿宋"/>
                <w:sz w:val="21"/>
                <w:szCs w:val="21"/>
              </w:rPr>
              <w:t>17、EEP数据包接收</w:t>
            </w:r>
            <w:bookmarkEnd w:id="80"/>
          </w:p>
          <w:p>
            <w:pPr>
              <w:pStyle w:val="14"/>
              <w:numPr>
                <w:ilvl w:val="0"/>
                <w:numId w:val="5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移交数据包：可将数据选择加入EEP数据包，向外单位移交数据，并且数据包可选择加密或不加密状态，若选择加密状态，必须通过同一软件平台方能解压数据包，中途数据包遗失或被盗取，数据则无法浏览，保证数据包在移交过程中的安全性与可靠性；</w:t>
            </w:r>
          </w:p>
          <w:p>
            <w:pPr>
              <w:pStyle w:val="14"/>
              <w:widowControl/>
              <w:numPr>
                <w:ilvl w:val="0"/>
                <w:numId w:val="5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接收数据包：可接收其他单位移交的数据包，非加密状态的标准EEP数据包可直接接收，加密状态的EEP数据包需要为同一软件平台进行解压；</w:t>
            </w:r>
          </w:p>
          <w:p>
            <w:pPr>
              <w:pStyle w:val="14"/>
              <w:widowControl/>
              <w:numPr>
                <w:ilvl w:val="0"/>
                <w:numId w:val="5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EEP数据包的用途：可实现一键式移交与一键式接收，对于不同单位的数据交换提供极大的数据交换便利，例如：某某工程项目乙方向业主方的数据及电子文件的移交，但档案又具有一定保密性，因此需要对数据进行加密，防止数据在运输过程中泄密的风险；</w:t>
            </w:r>
          </w:p>
          <w:p>
            <w:pPr>
              <w:pStyle w:val="14"/>
              <w:widowControl/>
              <w:numPr>
                <w:ilvl w:val="0"/>
                <w:numId w:val="52"/>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EEP数据包的封装标准： 必须符合国家档案局各类型电子文件XML元数据封装标准的要求</w:t>
            </w:r>
          </w:p>
          <w:p>
            <w:pPr>
              <w:pStyle w:val="4"/>
              <w:keepNext w:val="0"/>
              <w:keepLines w:val="0"/>
              <w:spacing w:line="360" w:lineRule="auto"/>
              <w:ind w:firstLine="142"/>
              <w:rPr>
                <w:rFonts w:ascii="华文仿宋" w:hAnsi="华文仿宋" w:eastAsia="华文仿宋" w:cs="华文仿宋"/>
                <w:sz w:val="21"/>
                <w:szCs w:val="21"/>
              </w:rPr>
            </w:pPr>
            <w:bookmarkStart w:id="81" w:name="_Toc120108837"/>
            <w:r>
              <w:rPr>
                <w:rFonts w:hint="eastAsia" w:ascii="华文仿宋" w:hAnsi="华文仿宋" w:eastAsia="华文仿宋" w:cs="华文仿宋"/>
                <w:sz w:val="21"/>
                <w:szCs w:val="21"/>
              </w:rPr>
              <w:t>18、扫描后自动挂接</w:t>
            </w:r>
            <w:bookmarkEnd w:id="81"/>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系统须支持IE、谷歌、火狐三大主流内核浏览器下连接虹光、柯达、富士通、良田（高拍仪）等各厂商扫描仪进行纸质档案扫描并自动挂接。并且不需要用户安装任何浏览器插件。扫描文件支持PDF、TIF、JPG等格式，支持在线消蓝去污、去噪点、自动纠偏等功能。</w:t>
            </w:r>
          </w:p>
          <w:p>
            <w:pPr>
              <w:pStyle w:val="4"/>
              <w:keepNext w:val="0"/>
              <w:keepLines w:val="0"/>
              <w:spacing w:line="360" w:lineRule="auto"/>
              <w:ind w:firstLine="142"/>
              <w:rPr>
                <w:rFonts w:ascii="华文仿宋" w:hAnsi="华文仿宋" w:eastAsia="华文仿宋" w:cs="华文仿宋"/>
                <w:sz w:val="21"/>
                <w:szCs w:val="21"/>
              </w:rPr>
            </w:pPr>
            <w:bookmarkStart w:id="82" w:name="_Toc120108838"/>
            <w:r>
              <w:rPr>
                <w:rFonts w:hint="eastAsia" w:ascii="华文仿宋" w:hAnsi="华文仿宋" w:eastAsia="华文仿宋" w:cs="华文仿宋"/>
                <w:sz w:val="21"/>
                <w:szCs w:val="21"/>
              </w:rPr>
              <w:t>19、一站式利用中心</w:t>
            </w:r>
            <w:bookmarkEnd w:id="82"/>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针对普通查档用户开发，操作简单、功能实用，所有用户不需要经过培训，登录利用中心都可以顺利查询到自己权限内的档案。</w:t>
            </w:r>
          </w:p>
          <w:p>
            <w:pPr>
              <w:pStyle w:val="4"/>
              <w:keepNext w:val="0"/>
              <w:keepLines w:val="0"/>
              <w:spacing w:line="360" w:lineRule="auto"/>
              <w:ind w:firstLine="142"/>
              <w:rPr>
                <w:rFonts w:ascii="华文仿宋" w:hAnsi="华文仿宋" w:eastAsia="华文仿宋" w:cs="华文仿宋"/>
                <w:sz w:val="21"/>
                <w:szCs w:val="21"/>
              </w:rPr>
            </w:pPr>
            <w:bookmarkStart w:id="83" w:name="_Toc120108839"/>
            <w:r>
              <w:rPr>
                <w:rFonts w:hint="eastAsia" w:ascii="华文仿宋" w:hAnsi="华文仿宋" w:eastAsia="华文仿宋" w:cs="华文仿宋"/>
                <w:sz w:val="21"/>
                <w:szCs w:val="21"/>
              </w:rPr>
              <w:t>20、库房管理</w:t>
            </w:r>
            <w:bookmarkEnd w:id="83"/>
          </w:p>
          <w:p>
            <w:pPr>
              <w:pStyle w:val="14"/>
              <w:numPr>
                <w:ilvl w:val="0"/>
                <w:numId w:val="5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虚拟库房：可以实现三维虚拟库房管理，库房温湿度监控、预警、设备开启等。可以在系统中自定义新的3D库房</w:t>
            </w:r>
          </w:p>
          <w:p>
            <w:pPr>
              <w:pStyle w:val="14"/>
              <w:widowControl/>
              <w:numPr>
                <w:ilvl w:val="0"/>
                <w:numId w:val="5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智能密集架集成：集成智能密集架，自动获取档案库房的温湿度记录。</w:t>
            </w:r>
          </w:p>
          <w:p>
            <w:pPr>
              <w:pStyle w:val="14"/>
              <w:numPr>
                <w:ilvl w:val="0"/>
                <w:numId w:val="53"/>
              </w:numPr>
              <w:spacing w:line="360" w:lineRule="auto"/>
              <w:ind w:left="0" w:hanging="420" w:firstLineChars="0"/>
              <w:rPr>
                <w:rFonts w:ascii="华文仿宋" w:hAnsi="华文仿宋" w:eastAsia="华文仿宋" w:cs="华文仿宋"/>
                <w:szCs w:val="21"/>
              </w:rPr>
            </w:pPr>
            <w:r>
              <w:rPr>
                <w:rFonts w:hint="eastAsia" w:ascii="华文仿宋" w:hAnsi="华文仿宋" w:eastAsia="华文仿宋" w:cs="华文仿宋"/>
                <w:szCs w:val="21"/>
              </w:rPr>
              <w:t>RFID无线射频集成：集成RFID门禁、条码管理，支持快速库房盘点，快速档案查找。</w:t>
            </w:r>
          </w:p>
          <w:p>
            <w:pPr>
              <w:pStyle w:val="4"/>
              <w:keepNext w:val="0"/>
              <w:keepLines w:val="0"/>
              <w:spacing w:line="360" w:lineRule="auto"/>
              <w:ind w:firstLine="142"/>
              <w:rPr>
                <w:rFonts w:ascii="华文仿宋" w:hAnsi="华文仿宋" w:eastAsia="华文仿宋" w:cs="华文仿宋"/>
                <w:sz w:val="21"/>
                <w:szCs w:val="21"/>
              </w:rPr>
            </w:pPr>
            <w:bookmarkStart w:id="84" w:name="_Toc120108840"/>
            <w:r>
              <w:rPr>
                <w:rFonts w:hint="eastAsia" w:ascii="华文仿宋" w:hAnsi="华文仿宋" w:eastAsia="华文仿宋" w:cs="华文仿宋"/>
                <w:sz w:val="21"/>
                <w:szCs w:val="21"/>
              </w:rPr>
              <w:t>21、客户端管理数</w:t>
            </w:r>
            <w:bookmarkEnd w:id="84"/>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客户端管理数不限，可具备赋权人角色。</w:t>
            </w:r>
          </w:p>
          <w:p>
            <w:pPr>
              <w:spacing w:line="360" w:lineRule="auto"/>
              <w:ind w:firstLine="480"/>
              <w:rPr>
                <w:rFonts w:ascii="华文仿宋" w:hAnsi="华文仿宋" w:eastAsia="华文仿宋" w:cs="华文仿宋"/>
                <w:bCs/>
                <w:szCs w:val="21"/>
              </w:rPr>
            </w:pPr>
          </w:p>
          <w:p>
            <w:pPr>
              <w:pStyle w:val="4"/>
              <w:keepNext w:val="0"/>
              <w:keepLines w:val="0"/>
              <w:spacing w:line="360" w:lineRule="auto"/>
              <w:ind w:firstLine="142"/>
              <w:rPr>
                <w:rFonts w:ascii="华文仿宋" w:hAnsi="华文仿宋" w:eastAsia="华文仿宋" w:cs="华文仿宋"/>
                <w:sz w:val="21"/>
                <w:szCs w:val="21"/>
              </w:rPr>
            </w:pPr>
            <w:bookmarkStart w:id="85" w:name="_Toc120108844"/>
            <w:r>
              <w:rPr>
                <w:rFonts w:hint="eastAsia" w:ascii="华文仿宋" w:hAnsi="华文仿宋" w:eastAsia="华文仿宋" w:cs="华文仿宋"/>
                <w:sz w:val="21"/>
                <w:szCs w:val="21"/>
              </w:rPr>
              <w:t>25、智能OCR版面识别录入</w:t>
            </w:r>
            <w:bookmarkEnd w:id="85"/>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系统自动识别和分析扫描件的版面信息，同时将OCR到的文字内容填入对应的字段，实现批量化扫描件自动识别录入。印刷体识别率99%以上，手写体识别率85%以上</w:t>
            </w:r>
          </w:p>
          <w:p>
            <w:pPr>
              <w:pStyle w:val="4"/>
              <w:keepNext w:val="0"/>
              <w:keepLines w:val="0"/>
              <w:spacing w:line="360" w:lineRule="auto"/>
              <w:ind w:firstLine="142"/>
              <w:rPr>
                <w:rFonts w:ascii="华文仿宋" w:hAnsi="华文仿宋" w:eastAsia="华文仿宋" w:cs="华文仿宋"/>
                <w:sz w:val="21"/>
                <w:szCs w:val="21"/>
              </w:rPr>
            </w:pPr>
            <w:r>
              <w:rPr>
                <w:rFonts w:hint="eastAsia" w:ascii="华文仿宋" w:hAnsi="华文仿宋" w:eastAsia="华文仿宋" w:cs="华文仿宋"/>
                <w:sz w:val="21"/>
                <w:szCs w:val="21"/>
              </w:rPr>
              <w:t>26、数据聚合平台</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海量数据迁移和结构化日志聚合。海量数据迁移：包括结构化数据和非结构化数据的迁移。结构化数据源和目标数据支持：sqlserver、mysql、oracle、达梦、人大金仓、h2。非结构化数据源和目标存储支持：OBS、磁盘、DB大字段等方式。 通过配置的方式，让用户可以系统、安全、高效、完整的进行系统数据定时自动归档到目标系统。</w:t>
            </w:r>
          </w:p>
          <w:p>
            <w:pPr>
              <w:pStyle w:val="4"/>
              <w:keepNext w:val="0"/>
              <w:keepLines w:val="0"/>
              <w:spacing w:line="360" w:lineRule="auto"/>
              <w:ind w:firstLine="142"/>
              <w:rPr>
                <w:rFonts w:ascii="华文仿宋" w:hAnsi="华文仿宋" w:eastAsia="华文仿宋" w:cs="华文仿宋"/>
                <w:sz w:val="21"/>
                <w:szCs w:val="21"/>
              </w:rPr>
            </w:pPr>
            <w:r>
              <w:rPr>
                <w:rFonts w:hint="eastAsia" w:ascii="华文仿宋" w:hAnsi="华文仿宋" w:eastAsia="华文仿宋" w:cs="华文仿宋"/>
                <w:sz w:val="21"/>
                <w:szCs w:val="21"/>
              </w:rPr>
              <w:t>27、多语言支持</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系统所有前台和后台功能支持多语言显示，语言至少支持中文、英文两种</w:t>
            </w:r>
          </w:p>
          <w:p>
            <w:pPr>
              <w:pStyle w:val="3"/>
              <w:keepNext w:val="0"/>
              <w:keepLines w:val="0"/>
              <w:spacing w:line="360" w:lineRule="auto"/>
              <w:ind w:firstLineChars="0"/>
              <w:rPr>
                <w:rFonts w:ascii="华文仿宋" w:hAnsi="华文仿宋" w:eastAsia="华文仿宋" w:cs="华文仿宋"/>
                <w:sz w:val="21"/>
                <w:szCs w:val="21"/>
              </w:rPr>
            </w:pPr>
            <w:bookmarkStart w:id="86" w:name="_Toc120108845"/>
            <w:r>
              <w:rPr>
                <w:rFonts w:hint="eastAsia" w:ascii="华文仿宋" w:hAnsi="华文仿宋" w:eastAsia="华文仿宋" w:cs="华文仿宋"/>
                <w:sz w:val="21"/>
                <w:szCs w:val="21"/>
              </w:rPr>
              <w:t>（十四）、个性化设置</w:t>
            </w:r>
            <w:bookmarkEnd w:id="86"/>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提供更改用户界面的功能。支持用户设置个性化的菜单、工具栏、常用操作等，设置可保存；</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支持通过可视化方法自定义档案管理流程(如：借阅、鉴定销毁、复制、分发等)，可对流程进行跟踪与回溯；回溯可查看包括审批记录、借阅文件信息等，可打印审批单；</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流程执行过程中，可进行任务的重新指派；</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支持通过可视化方法调整/维护数据库模型，新增、修改和删除元数据项，支持定义元数据项的名称、类型、是否为空、是否唯一、是否只读、字符串长度限制、默认值、取值范围、组合字段等信息；</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支持通过可视化方法对档案元数据整编界面的调整，设置各界面元素的数据绑定、默认值、字体大小、Tab顺序；</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支持代码表（数据字典）的设置维护，如：年度、保管期限、密级、分类号等代码；系统中的分类方案可自定义增减。</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支持在不同分类之间、不同业务库之间，以及跨全宗分类和业务库之间，对数据转移的对应关系进行维护；执行数据转移时当遇到数据类型不匹配且系统无法自动处理情况时，能够给予错误提示。</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数据转移操作应提供是否保留原始数据功能；</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支持修改数据所属人等功能；</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支持自定义各档案分类专用排序，能够设置单条件、多条件组合排序；排序设置对所有用户生效，但比用户临时排序优先级低；</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具备全宗设置功能，能实现多全宗管理；</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能够将系统配置导出到文件中，以用于在备份恢复档案系统中导入配置，简化管理员工作。导出文件格式可以是XML等。导出和导入时可选择数据范围。</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提供回收站功能，对系统中删除的档案数据可进行检索、还原、彻底删除。可导出指定条目；</w:t>
            </w:r>
          </w:p>
          <w:p>
            <w:pPr>
              <w:numPr>
                <w:ilvl w:val="0"/>
                <w:numId w:val="54"/>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提供数字水印的自定义功能，可维护数字水印文字、字体、大小、位置、旋转角度等。</w:t>
            </w:r>
          </w:p>
          <w:p>
            <w:pPr>
              <w:widowControl/>
              <w:spacing w:line="360" w:lineRule="auto"/>
              <w:jc w:val="left"/>
              <w:rPr>
                <w:rFonts w:ascii="华文仿宋" w:hAnsi="华文仿宋" w:eastAsia="华文仿宋" w:cs="华文仿宋"/>
                <w:b/>
                <w:bCs/>
                <w:kern w:val="44"/>
                <w:szCs w:val="21"/>
              </w:rPr>
            </w:pPr>
            <w:bookmarkStart w:id="87" w:name="_Toc4602_WPSOffice_Level3"/>
            <w:bookmarkStart w:id="88" w:name="_Toc28331_WPSOffice_Level1"/>
            <w:bookmarkStart w:id="89" w:name="_Toc31165"/>
            <w:r>
              <w:rPr>
                <w:rFonts w:hint="eastAsia" w:ascii="华文仿宋" w:hAnsi="华文仿宋" w:eastAsia="华文仿宋" w:cs="华文仿宋"/>
                <w:szCs w:val="21"/>
              </w:rPr>
              <w:br w:type="page"/>
            </w:r>
          </w:p>
          <w:p>
            <w:pPr>
              <w:pStyle w:val="2"/>
              <w:keepNext w:val="0"/>
              <w:keepLines w:val="0"/>
              <w:spacing w:line="360" w:lineRule="auto"/>
              <w:rPr>
                <w:rFonts w:ascii="华文仿宋" w:hAnsi="华文仿宋" w:eastAsia="华文仿宋" w:cs="华文仿宋"/>
                <w:sz w:val="21"/>
                <w:szCs w:val="21"/>
              </w:rPr>
            </w:pPr>
            <w:bookmarkStart w:id="90" w:name="_Toc120108846"/>
            <w:r>
              <w:rPr>
                <w:rFonts w:hint="eastAsia" w:ascii="华文仿宋" w:hAnsi="华文仿宋" w:eastAsia="华文仿宋" w:cs="华文仿宋"/>
                <w:sz w:val="21"/>
                <w:szCs w:val="21"/>
              </w:rPr>
              <w:t>二、系统性能</w:t>
            </w:r>
            <w:bookmarkEnd w:id="87"/>
            <w:bookmarkEnd w:id="88"/>
            <w:bookmarkEnd w:id="89"/>
            <w:r>
              <w:rPr>
                <w:rFonts w:hint="eastAsia" w:ascii="华文仿宋" w:hAnsi="华文仿宋" w:eastAsia="华文仿宋" w:cs="华文仿宋"/>
                <w:sz w:val="21"/>
                <w:szCs w:val="21"/>
              </w:rPr>
              <w:t>要求</w:t>
            </w:r>
            <w:bookmarkEnd w:id="90"/>
          </w:p>
          <w:p>
            <w:pPr>
              <w:numPr>
                <w:ilvl w:val="0"/>
                <w:numId w:val="55"/>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系统实现支持不小于200个用户同时在线使用；</w:t>
            </w:r>
          </w:p>
          <w:p>
            <w:pPr>
              <w:numPr>
                <w:ilvl w:val="0"/>
                <w:numId w:val="55"/>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出现登录页面时间：≤1 秒（除去网络延迟因素）；</w:t>
            </w:r>
          </w:p>
          <w:p>
            <w:pPr>
              <w:numPr>
                <w:ilvl w:val="0"/>
                <w:numId w:val="55"/>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简单操作响应时间：≤1秒（除去网络延迟因素）</w:t>
            </w:r>
          </w:p>
          <w:p>
            <w:pPr>
              <w:numPr>
                <w:ilvl w:val="0"/>
                <w:numId w:val="55"/>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系统工作流程表单操作响应时间：≤1秒（除去网络延迟因素）</w:t>
            </w:r>
          </w:p>
          <w:p>
            <w:pPr>
              <w:numPr>
                <w:ilvl w:val="0"/>
                <w:numId w:val="55"/>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统计报表及复杂查询响应时间：≤3秒（除去网络延迟因素）</w:t>
            </w:r>
          </w:p>
          <w:p>
            <w:pPr>
              <w:numPr>
                <w:ilvl w:val="0"/>
                <w:numId w:val="55"/>
              </w:numPr>
              <w:spacing w:line="360" w:lineRule="auto"/>
              <w:ind w:left="0" w:firstLine="420" w:firstLineChars="200"/>
              <w:rPr>
                <w:rFonts w:ascii="华文仿宋" w:hAnsi="华文仿宋" w:eastAsia="华文仿宋" w:cs="华文仿宋"/>
                <w:szCs w:val="21"/>
              </w:rPr>
            </w:pPr>
            <w:r>
              <w:rPr>
                <w:rFonts w:hint="eastAsia" w:ascii="华文仿宋" w:hAnsi="华文仿宋" w:eastAsia="华文仿宋" w:cs="华文仿宋"/>
                <w:szCs w:val="21"/>
              </w:rPr>
              <w:t>1M以下的数据文件上下传输时限应小于2秒（除去网络延迟因素）。</w:t>
            </w:r>
          </w:p>
          <w:p>
            <w:pPr>
              <w:pStyle w:val="16"/>
              <w:spacing w:line="360" w:lineRule="auto"/>
              <w:ind w:firstLine="0" w:firstLineChars="0"/>
              <w:rPr>
                <w:rFonts w:ascii="华文仿宋" w:hAnsi="华文仿宋" w:eastAsia="华文仿宋" w:cs="华文仿宋"/>
                <w:szCs w:val="21"/>
              </w:rPr>
            </w:pPr>
            <w:r>
              <w:rPr>
                <w:rFonts w:hint="eastAsia" w:ascii="华文仿宋" w:hAnsi="华文仿宋" w:eastAsia="华文仿宋" w:cs="华文仿宋"/>
                <w:szCs w:val="21"/>
              </w:rPr>
              <w:t>四、运行环境要求：</w:t>
            </w:r>
          </w:p>
          <w:p>
            <w:pPr>
              <w:numPr>
                <w:ilvl w:val="0"/>
                <w:numId w:val="56"/>
              </w:numPr>
              <w:snapToGrid w:val="0"/>
              <w:spacing w:line="360" w:lineRule="auto"/>
              <w:ind w:left="0"/>
              <w:rPr>
                <w:rFonts w:ascii="华文仿宋" w:hAnsi="华文仿宋" w:eastAsia="华文仿宋" w:cs="华文仿宋"/>
                <w:szCs w:val="21"/>
              </w:rPr>
            </w:pPr>
            <w:r>
              <w:rPr>
                <w:rFonts w:hint="eastAsia" w:ascii="华文仿宋" w:hAnsi="华文仿宋" w:eastAsia="华文仿宋" w:cs="华文仿宋"/>
                <w:szCs w:val="21"/>
              </w:rPr>
              <w:t>系统服务器操作系统需要支持以下类型：</w:t>
            </w:r>
          </w:p>
          <w:p>
            <w:pPr>
              <w:snapToGrid w:val="0"/>
              <w:spacing w:line="360" w:lineRule="auto"/>
              <w:ind w:left="437" w:leftChars="208" w:firstLine="2"/>
              <w:rPr>
                <w:rFonts w:ascii="华文仿宋" w:hAnsi="华文仿宋" w:eastAsia="华文仿宋" w:cs="华文仿宋"/>
                <w:szCs w:val="21"/>
              </w:rPr>
            </w:pPr>
            <w:r>
              <w:rPr>
                <w:rFonts w:hint="eastAsia" w:ascii="华文仿宋" w:hAnsi="华文仿宋" w:eastAsia="华文仿宋" w:cs="华文仿宋"/>
                <w:szCs w:val="21"/>
              </w:rPr>
              <w:t>WindowsSserver2003以上，RED HAT 6.5以上、 Ubuntu 5.10以上、CentOS 5.5以上、中标麒麟（国产）、银河麒麟（国产）、统信等操作系统环境下部署，并提供国产操作系统厂商的兼容性适配证明；</w:t>
            </w:r>
          </w:p>
          <w:p>
            <w:pPr>
              <w:numPr>
                <w:ilvl w:val="0"/>
                <w:numId w:val="56"/>
              </w:numPr>
              <w:snapToGrid w:val="0"/>
              <w:spacing w:line="360" w:lineRule="auto"/>
              <w:ind w:left="0"/>
              <w:rPr>
                <w:rFonts w:ascii="华文仿宋" w:hAnsi="华文仿宋" w:eastAsia="华文仿宋" w:cs="华文仿宋"/>
                <w:szCs w:val="21"/>
              </w:rPr>
            </w:pPr>
            <w:r>
              <w:rPr>
                <w:rFonts w:hint="eastAsia" w:ascii="华文仿宋" w:hAnsi="华文仿宋" w:eastAsia="华文仿宋" w:cs="华文仿宋"/>
                <w:szCs w:val="21"/>
              </w:rPr>
              <w:t>系统所使用数据库需要支持以下类型：</w:t>
            </w:r>
          </w:p>
          <w:p>
            <w:pPr>
              <w:snapToGrid w:val="0"/>
              <w:spacing w:line="360" w:lineRule="auto"/>
              <w:ind w:left="437" w:leftChars="208" w:firstLine="2"/>
              <w:rPr>
                <w:rFonts w:ascii="华文仿宋" w:hAnsi="华文仿宋" w:eastAsia="华文仿宋" w:cs="华文仿宋"/>
                <w:szCs w:val="21"/>
              </w:rPr>
            </w:pPr>
            <w:r>
              <w:rPr>
                <w:rFonts w:hint="eastAsia" w:ascii="华文仿宋" w:hAnsi="华文仿宋" w:eastAsia="华文仿宋" w:cs="华文仿宋"/>
                <w:szCs w:val="21"/>
              </w:rPr>
              <w:t>SQLSERVER2008以上、ORACLE10G以上、MYSQL5.5以上、analyticdb，polardb，oceanbase、人大金仓 （国产）、神州通用（国产），达梦（国产）等数据库，须提供国产数据库厂商的兼容性适配证明；</w:t>
            </w:r>
          </w:p>
          <w:p>
            <w:pPr>
              <w:numPr>
                <w:ilvl w:val="0"/>
                <w:numId w:val="56"/>
              </w:numPr>
              <w:snapToGrid w:val="0"/>
              <w:spacing w:line="360" w:lineRule="auto"/>
              <w:ind w:left="0"/>
              <w:rPr>
                <w:rFonts w:ascii="华文仿宋" w:hAnsi="华文仿宋" w:eastAsia="华文仿宋" w:cs="华文仿宋"/>
                <w:szCs w:val="21"/>
              </w:rPr>
            </w:pPr>
            <w:r>
              <w:rPr>
                <w:rFonts w:hint="eastAsia" w:ascii="华文仿宋" w:hAnsi="华文仿宋" w:eastAsia="华文仿宋" w:cs="华文仿宋"/>
                <w:szCs w:val="21"/>
              </w:rPr>
              <w:t>系统需要支持在纯国产电脑上正常运行：</w:t>
            </w:r>
          </w:p>
          <w:p>
            <w:pPr>
              <w:snapToGrid w:val="0"/>
              <w:spacing w:line="360" w:lineRule="auto"/>
              <w:ind w:left="437" w:leftChars="208" w:firstLine="2"/>
              <w:rPr>
                <w:rFonts w:ascii="华文仿宋" w:hAnsi="华文仿宋" w:eastAsia="华文仿宋" w:cs="华文仿宋"/>
                <w:szCs w:val="21"/>
              </w:rPr>
            </w:pPr>
            <w:r>
              <w:rPr>
                <w:rFonts w:hint="eastAsia" w:ascii="华文仿宋" w:hAnsi="华文仿宋" w:eastAsia="华文仿宋" w:cs="华文仿宋"/>
                <w:szCs w:val="21"/>
              </w:rPr>
              <w:t>支持MIPS、兆芯、飞腾、鲲鹏、海光和X86芯片架构，需提供芯片厂商的兼容性适配证明。</w:t>
            </w:r>
          </w:p>
          <w:p>
            <w:pPr>
              <w:numPr>
                <w:ilvl w:val="0"/>
                <w:numId w:val="56"/>
              </w:numPr>
              <w:snapToGrid w:val="0"/>
              <w:spacing w:line="360" w:lineRule="auto"/>
              <w:ind w:left="0"/>
              <w:rPr>
                <w:rFonts w:ascii="华文仿宋" w:hAnsi="华文仿宋" w:eastAsia="华文仿宋" w:cs="华文仿宋"/>
                <w:szCs w:val="21"/>
              </w:rPr>
            </w:pPr>
            <w:r>
              <w:rPr>
                <w:rFonts w:hint="eastAsia" w:ascii="华文仿宋" w:hAnsi="华文仿宋" w:eastAsia="华文仿宋" w:cs="华文仿宋"/>
                <w:szCs w:val="21"/>
              </w:rPr>
              <w:t>系统客户端操作系统需要支持以下类型：</w:t>
            </w:r>
          </w:p>
          <w:p>
            <w:pPr>
              <w:snapToGrid w:val="0"/>
              <w:spacing w:line="360" w:lineRule="auto"/>
              <w:ind w:left="437" w:leftChars="208" w:firstLine="2"/>
              <w:rPr>
                <w:rFonts w:ascii="华文仿宋" w:hAnsi="华文仿宋" w:eastAsia="华文仿宋" w:cs="华文仿宋"/>
                <w:szCs w:val="21"/>
              </w:rPr>
            </w:pPr>
            <w:r>
              <w:rPr>
                <w:rFonts w:hint="eastAsia" w:ascii="华文仿宋" w:hAnsi="华文仿宋" w:eastAsia="华文仿宋" w:cs="华文仿宋"/>
                <w:szCs w:val="21"/>
              </w:rPr>
              <w:t>WIN XP、WIN 7、WIN 8、WIN 10、国产麒麟、中科方德、统信等桌面操作系统上的应用。</w:t>
            </w:r>
          </w:p>
          <w:p>
            <w:pPr>
              <w:numPr>
                <w:ilvl w:val="0"/>
                <w:numId w:val="56"/>
              </w:numPr>
              <w:snapToGrid w:val="0"/>
              <w:spacing w:line="360" w:lineRule="auto"/>
              <w:ind w:left="0"/>
              <w:rPr>
                <w:rFonts w:ascii="华文仿宋" w:hAnsi="华文仿宋" w:eastAsia="华文仿宋" w:cs="华文仿宋"/>
                <w:szCs w:val="21"/>
              </w:rPr>
            </w:pPr>
            <w:r>
              <w:rPr>
                <w:rFonts w:hint="eastAsia" w:ascii="华文仿宋" w:hAnsi="华文仿宋" w:eastAsia="华文仿宋" w:cs="华文仿宋"/>
                <w:szCs w:val="21"/>
              </w:rPr>
              <w:t>系统客户端浏览器需要支持以下类型：</w:t>
            </w:r>
          </w:p>
          <w:p>
            <w:pPr>
              <w:snapToGrid w:val="0"/>
              <w:spacing w:line="360" w:lineRule="auto"/>
              <w:ind w:left="437" w:leftChars="208" w:firstLine="2"/>
              <w:rPr>
                <w:rFonts w:ascii="华文仿宋" w:hAnsi="华文仿宋" w:eastAsia="华文仿宋" w:cs="华文仿宋"/>
                <w:szCs w:val="21"/>
              </w:rPr>
            </w:pPr>
            <w:r>
              <w:rPr>
                <w:rFonts w:hint="eastAsia" w:ascii="华文仿宋" w:hAnsi="华文仿宋" w:eastAsia="华文仿宋" w:cs="华文仿宋"/>
                <w:szCs w:val="21"/>
              </w:rPr>
              <w:t>IE6.0以上所有版本浏览器，以及目前比较流行其他浏览器，包含谷歌、QQ、360、搜狗、火狐、搜狐等。</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21.11.</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szCs w:val="21"/>
              </w:rPr>
              <w:t>车辆道闸</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套</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4</w:t>
            </w:r>
          </w:p>
        </w:tc>
        <w:tc>
          <w:tcPr>
            <w:tcW w:w="6634" w:type="dxa"/>
            <w:shd w:val="clear" w:color="auto" w:fill="auto"/>
            <w:vAlign w:val="center"/>
          </w:tcPr>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1智能道闸</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技术要求</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具有双向自锁功能（电动挡车器在开、关到位时，外力不能使电动挡车器杆上升、下降）；</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道闸具有运行日志记录功能、防重入重出功能、过流保护功能；具有遇阻反弹功能，闸杆在下落过程中遇到外力阻挡后立即抬杠；</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道闸从遥控机发出执行输出控制信号的响应时间＜2秒，遥控距离≥30M；且运行噪音＜60dB（0.5m处）；</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道闸升降时间2-6S，具备变频调速功能，可实现起落杆加减速调整，如高速起杆、慢速落杆，且起落杆速度不少于三挡可调；</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杆体表面要求有反光性能，杆体长椭圆杆；</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物理防砸：闸杆配带有橡胶胶条或外层包裹泡沫珍珠棉，可以减轻因为意外而造成的损失。 </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自检功能：运行中自动刷新检测电路出现的异常并报警；</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防冻功能：机构需采用航空专用防冻润滑脂,在北方寒冷地区机构不会冻结，道闸能正常运行；</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畅通模式：当抬杆输入信号持续保持或RS485串行指令设置畅通模式时，道闸将忽略任何落杆动作一直保持抬杆状态，直到抬杆输入解除后接收到落杆触发时止；</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道闸具有断电自动抬杠，实现手动控制，保持车辆顺畅通行；</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道闸具有上电自锁，停电时能解脱自锁，实现手动控制；闸杆防撞脱杆功能：汽车以15公里/小时的速度撞击闸杆后，闸杆被撞出，道闸主轴等其他结构件不会变形、损坏，闸杆重新安装后，道闸能正常运行；</w:t>
            </w:r>
          </w:p>
          <w:p>
            <w:pPr>
              <w:pStyle w:val="12"/>
              <w:numPr>
                <w:ilvl w:val="0"/>
                <w:numId w:val="5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设备通过GB 4943.1-2011、GB 16796-2009、GB/T 2423.3-2016、GB/T 2423.22-2012、GB/T 4208-2017检验要求；并适合户外使用，防水等级≥IPX4，通过温度循环试验（-30℃~70℃，8小时）及恒温恒湿试验（温度40±2℃、湿度93±3%，48小时）后，工作仍然正常。</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技术参数：</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工作温度：-30℃至70 ℃</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安装方式：立式</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运行噪音：≤60Db</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挡杆起杆时间：2-6S可选；</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档杆落杆时间：2-6S可选；</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闸杆支持：直杆、长椭圆杆、折臂杆、栅栏杆（选择）；</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闸杆方向：左/右</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过载保护，过载自动起杆</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使用次数：≥500万次(循环次数）</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遥控距离: ≥30米</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防护等级：≥IPX4</w:t>
            </w:r>
          </w:p>
          <w:p>
            <w:pPr>
              <w:pStyle w:val="12"/>
              <w:numPr>
                <w:ilvl w:val="0"/>
                <w:numId w:val="58"/>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外观材质：钣金烤漆</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2车牌识别摄像机主机</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技术要求：</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车牌识别摄像机需具有良好的防护性及稳定性，需采用摄像机、LED屏幕、补光灯、控制模块内置箱体式设计；</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摄像机采用高清200万像素，图片分辨率：1920*1080；支持电动调焦功能；</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摄像机支持3种触发抓拍模式，分别为车检触发、视频触发及混合触发；</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补光灯支持3种工作模式，分别智能模式、常亮模式及抓拍闪烁；</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支持强光抑制、自动补光、连续抓拍、智能降噪、夜间增强等技术，可适用于各种光照环境；</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内嵌智能视频分析，全天候平均检测率大于99%；</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车牌识别摄像机需具有在恶劣天气下获得较佳拍摄图像的采集技术 ；</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车牌识别摄像机需具有车辆图像各层次信息识别控制技术 ；</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车牌识别摄像机需采用基于视频流的车牌识别方法识别车牌技术 ；</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车牌识别摄像机需支持识别车牌号码信息，抓拍图片分辨率≥1920*1080像素；配置≥80*40点阵全彩LED显示屏，可显示停车时长、二维码等内容；并配置有开关量信号接入接口、以太网接口；工作功率≤70W ；</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支持通讯及硬件故障判断，并报警提示；</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支持网络故障时的本地储存功能；摄像机内置白名单（VIP、固定车等）功能，可保证网络故障下车辆正常通行；</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内置控制模块，支持控制道闸开启和控制摄像机进行车牌抓拍功能；</w:t>
            </w:r>
          </w:p>
          <w:p>
            <w:pPr>
              <w:pStyle w:val="12"/>
              <w:numPr>
                <w:ilvl w:val="0"/>
                <w:numId w:val="59"/>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车牌识别摄像机需适合户外使用，防水等级≥IPX4，并通过温度循环试验（-30℃~70℃，8小时）及恒温恒湿试验（温度40±2℃、湿度93±3%，48小时）后，工作仍然正常 。</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技术参数：</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图片分辨率：1920*1080</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CPU：双核≥1.2GHz</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操作系统：Linux</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通讯接口：RJ45网络口，10/100M</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最低照度：0.1Lux</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镜头规格：2.7-13.5mm</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工作湿度：&lt;95%(无凝结)</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工作温度：-30℃至+70℃</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显示区域：≥320*160mm（长*宽）</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LED屏规格：≥80*40点阵、全彩、户外型</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显示内容：停车时长、收费金额，二维码等，显示内容可定制，并支持语音播报</w:t>
            </w:r>
          </w:p>
          <w:p>
            <w:pPr>
              <w:pStyle w:val="12"/>
              <w:numPr>
                <w:ilvl w:val="0"/>
                <w:numId w:val="60"/>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外壳材质：钣金烤漆</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3地感线圈</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技术要求：</w:t>
            </w:r>
          </w:p>
          <w:p>
            <w:pPr>
              <w:pStyle w:val="12"/>
              <w:numPr>
                <w:ilvl w:val="0"/>
                <w:numId w:val="61"/>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采用耐磨防腐线，用于触发摄像机进行抓拍及补拍，并实现道闸的防砸功能。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绝缘体：FEP</w:t>
            </w:r>
            <w:r>
              <w:rPr>
                <w:rFonts w:hint="eastAsia" w:ascii="华文仿宋" w:hAnsi="华文仿宋" w:eastAsia="华文仿宋" w:cs="华文仿宋"/>
                <w:sz w:val="21"/>
                <w:szCs w:val="21"/>
              </w:rPr>
              <w:tab/>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导体：镀锡铜线</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额定温度：-55℃～200℃</w:t>
            </w:r>
            <w:r>
              <w:rPr>
                <w:rFonts w:hint="eastAsia" w:ascii="华文仿宋" w:hAnsi="华文仿宋" w:eastAsia="华文仿宋" w:cs="华文仿宋"/>
                <w:sz w:val="21"/>
                <w:szCs w:val="21"/>
              </w:rPr>
              <w:tab/>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性能：耐磨、防腐蚀</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长度：≥50m</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4．车辆检测器</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技术要求：</w:t>
            </w:r>
          </w:p>
          <w:p>
            <w:pPr>
              <w:pStyle w:val="12"/>
              <w:numPr>
                <w:ilvl w:val="0"/>
                <w:numId w:val="62"/>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用于检测车辆等金属物和涉及到检测车辆存在的场合，如用于检测在停车场出入口的摄像机抓拍区域的车辆信息，促使地感线圈触发摄像机进行拍照。</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技术参数：</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工作电压：支持AC220V±15% /50HZ</w:t>
            </w:r>
            <w:r>
              <w:rPr>
                <w:rFonts w:hint="eastAsia" w:ascii="华文仿宋" w:hAnsi="华文仿宋" w:eastAsia="华文仿宋" w:cs="华文仿宋"/>
                <w:sz w:val="21"/>
                <w:szCs w:val="21"/>
              </w:rPr>
              <w:tab/>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功率：&lt;5W</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反应时间：≤10ms</w:t>
            </w:r>
            <w:r>
              <w:rPr>
                <w:rFonts w:hint="eastAsia" w:ascii="华文仿宋" w:hAnsi="华文仿宋" w:eastAsia="华文仿宋" w:cs="华文仿宋"/>
                <w:sz w:val="21"/>
                <w:szCs w:val="21"/>
              </w:rPr>
              <w:tab/>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继电器输出：支持</w:t>
            </w:r>
            <w:r>
              <w:rPr>
                <w:rFonts w:hint="eastAsia" w:ascii="华文仿宋" w:hAnsi="华文仿宋" w:eastAsia="华文仿宋" w:cs="华文仿宋"/>
                <w:sz w:val="21"/>
                <w:szCs w:val="21"/>
              </w:rPr>
              <w:tab/>
            </w:r>
            <w:r>
              <w:rPr>
                <w:rFonts w:hint="eastAsia" w:ascii="华文仿宋" w:hAnsi="华文仿宋" w:eastAsia="华文仿宋" w:cs="华文仿宋"/>
                <w:sz w:val="21"/>
                <w:szCs w:val="21"/>
              </w:rPr>
              <w:t xml:space="preserve">AC 240V/5A </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频率范围：支持4级可调：低频/中低频/中高频/高频</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灵敏度：支持4级可调：高/中高/中低/低</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连接类型：支持11针插脚，DIN导轨</w:t>
            </w:r>
            <w:r>
              <w:rPr>
                <w:rFonts w:hint="eastAsia" w:ascii="华文仿宋" w:hAnsi="华文仿宋" w:eastAsia="华文仿宋" w:cs="华文仿宋"/>
                <w:sz w:val="21"/>
                <w:szCs w:val="21"/>
              </w:rPr>
              <w:tab/>
            </w:r>
            <w:r>
              <w:rPr>
                <w:rFonts w:hint="eastAsia" w:ascii="华文仿宋" w:hAnsi="华文仿宋" w:eastAsia="华文仿宋" w:cs="华文仿宋"/>
                <w:sz w:val="21"/>
                <w:szCs w:val="21"/>
              </w:rPr>
              <w:tab/>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探测环电感量</w:t>
            </w:r>
            <w:r>
              <w:rPr>
                <w:rFonts w:hint="eastAsia" w:ascii="华文仿宋" w:hAnsi="华文仿宋" w:eastAsia="华文仿宋" w:cs="华文仿宋"/>
                <w:sz w:val="21"/>
                <w:szCs w:val="21"/>
              </w:rPr>
              <w:tab/>
            </w:r>
            <w:r>
              <w:rPr>
                <w:rFonts w:hint="eastAsia" w:ascii="华文仿宋" w:hAnsi="华文仿宋" w:eastAsia="华文仿宋" w:cs="华文仿宋"/>
                <w:sz w:val="21"/>
                <w:szCs w:val="21"/>
              </w:rPr>
              <w:t>50-1000 uH，（推荐100～300 uH）</w:t>
            </w:r>
            <w:r>
              <w:rPr>
                <w:rFonts w:hint="eastAsia" w:ascii="华文仿宋" w:hAnsi="华文仿宋" w:eastAsia="华文仿宋" w:cs="华文仿宋"/>
                <w:sz w:val="21"/>
                <w:szCs w:val="21"/>
              </w:rPr>
              <w:tab/>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探测环引线</w:t>
            </w:r>
            <w:r>
              <w:rPr>
                <w:rFonts w:hint="eastAsia" w:ascii="华文仿宋" w:hAnsi="华文仿宋" w:eastAsia="华文仿宋" w:cs="华文仿宋"/>
                <w:sz w:val="21"/>
                <w:szCs w:val="21"/>
              </w:rPr>
              <w:tab/>
            </w:r>
            <w:r>
              <w:rPr>
                <w:rFonts w:hint="eastAsia" w:ascii="华文仿宋" w:hAnsi="华文仿宋" w:eastAsia="华文仿宋" w:cs="华文仿宋"/>
                <w:sz w:val="21"/>
                <w:szCs w:val="21"/>
              </w:rPr>
              <w:t>≤10米，总电阻小于10Ω，每米至少双绞20次</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工作温度：支持-30~+70℃</w:t>
            </w:r>
            <w:r>
              <w:rPr>
                <w:rFonts w:hint="eastAsia" w:ascii="华文仿宋" w:hAnsi="华文仿宋" w:eastAsia="华文仿宋" w:cs="华文仿宋"/>
                <w:sz w:val="21"/>
                <w:szCs w:val="21"/>
              </w:rPr>
              <w:tab/>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相对湿度：&lt;95% 无冷凝</w:t>
            </w:r>
          </w:p>
          <w:p>
            <w:pPr>
              <w:pStyle w:val="15"/>
              <w:snapToGrid w:val="0"/>
              <w:ind w:left="420" w:leftChars="200" w:firstLine="0"/>
              <w:rPr>
                <w:rFonts w:ascii="华文仿宋" w:hAnsi="华文仿宋" w:eastAsia="华文仿宋" w:cs="华文仿宋"/>
                <w:sz w:val="21"/>
                <w:szCs w:val="21"/>
              </w:rPr>
            </w:pPr>
            <w:r>
              <w:rPr>
                <w:rFonts w:hint="eastAsia" w:ascii="华文仿宋" w:hAnsi="华文仿宋" w:eastAsia="华文仿宋" w:cs="华文仿宋"/>
                <w:sz w:val="21"/>
                <w:szCs w:val="21"/>
              </w:rPr>
              <w:t>防护等级支持：IP50</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12.</w:t>
            </w:r>
          </w:p>
        </w:tc>
        <w:tc>
          <w:tcPr>
            <w:tcW w:w="792" w:type="dxa"/>
            <w:shd w:val="clear" w:color="auto" w:fill="auto"/>
            <w:vAlign w:val="center"/>
          </w:tcPr>
          <w:p>
            <w:pPr>
              <w:widowControl/>
              <w:jc w:val="center"/>
              <w:rPr>
                <w:rFonts w:ascii="华文仿宋" w:hAnsi="华文仿宋" w:eastAsia="华文仿宋" w:cs="华文仿宋"/>
                <w:color w:val="000000"/>
                <w:szCs w:val="21"/>
              </w:rPr>
            </w:pPr>
            <w:r>
              <w:rPr>
                <w:rFonts w:hint="eastAsia" w:ascii="华文仿宋" w:hAnsi="华文仿宋" w:eastAsia="华文仿宋" w:cs="华文仿宋"/>
                <w:kern w:val="0"/>
                <w:szCs w:val="21"/>
              </w:rPr>
              <w:t>智能边缘计算节点</w:t>
            </w:r>
          </w:p>
        </w:tc>
        <w:tc>
          <w:tcPr>
            <w:tcW w:w="816" w:type="dxa"/>
            <w:shd w:val="clear" w:color="auto" w:fill="auto"/>
            <w:vAlign w:val="center"/>
          </w:tcPr>
          <w:p>
            <w:pPr>
              <w:widowControl/>
              <w:jc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rPr>
              <w:t>台</w:t>
            </w:r>
          </w:p>
        </w:tc>
        <w:tc>
          <w:tcPr>
            <w:tcW w:w="744" w:type="dxa"/>
            <w:shd w:val="clear" w:color="auto" w:fill="auto"/>
            <w:vAlign w:val="center"/>
          </w:tcPr>
          <w:p>
            <w:pPr>
              <w:widowControl/>
              <w:jc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rPr>
              <w:t>1</w:t>
            </w:r>
          </w:p>
        </w:tc>
        <w:tc>
          <w:tcPr>
            <w:tcW w:w="6634" w:type="dxa"/>
            <w:shd w:val="clear" w:color="auto" w:fill="auto"/>
            <w:vAlign w:val="center"/>
          </w:tcPr>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设备需要支持长时间稳定可靠运行；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可单机部署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接入能力需支持≥ 16 路视频流或≥ 32路图片流；</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处理性能≥ 12 人/秒；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加密方式需支持软硬件加密；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人像库总容量≥30 万张；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人像库数量≥50 个；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实时布控库容量≥30 万；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入库存储图片大小≤100KB；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入库图片格式需支持兼容以下格式： JPG、JPEG、PNG、BMP、TIF；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抓拍存储容量≥4GB；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口罩检出率≥99%；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戴口罩识别准确率≥90%；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人脸检出率≥99%（针对视频流）；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识别准确率≥99%；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误识别率≤1%；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人脸可检测角度：偏航角（yaw） = -60°~ +60°俯仰角（pitch） = -30°~ +30°；翻滚角（roll） = -45°~+45°； 19、人脸可识别角度：偏航角（yaw） = -30°~ +30°俯仰角（pitch） = -30°~ +30°；翻滚角（roll） = -30°~ +30°；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人脸抓拍大小，人脸像素≤ 60x60 像素；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人脸识别大小，人脸像素≤ 60x60 像素；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电源需满足方式一：AC100-240V~DC12V/3.33A 输入电源适配器或方式二：POE 受电；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内存≥8GB DDR4；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存储≥64GB eMMC； </w:t>
            </w:r>
            <w:r>
              <w:rPr>
                <w:rFonts w:hint="eastAsia" w:ascii="华文仿宋" w:hAnsi="华文仿宋" w:eastAsia="华文仿宋" w:cs="华文仿宋"/>
                <w:sz w:val="21"/>
                <w:szCs w:val="21"/>
              </w:rPr>
              <w:tab/>
            </w:r>
            <w:r>
              <w:rPr>
                <w:rFonts w:hint="eastAsia" w:ascii="华文仿宋" w:hAnsi="华文仿宋" w:eastAsia="华文仿宋" w:cs="华文仿宋"/>
                <w:sz w:val="21"/>
                <w:szCs w:val="21"/>
              </w:rPr>
              <w:tab/>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网口 Gbit Ethernet≥2（需要其中不少于一个网口支持 POE）；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接口 COM≥1，USB≥2，HDMI≥1，SD≥1，RESET≥1； </w:t>
            </w:r>
          </w:p>
          <w:p>
            <w:pPr>
              <w:pStyle w:val="12"/>
              <w:numPr>
                <w:ilvl w:val="0"/>
                <w:numId w:val="6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网络需支持协议 TCP/IP、HTTP、DNS、DHCP 等； </w:t>
            </w:r>
          </w:p>
          <w:p>
            <w:pPr>
              <w:pStyle w:val="15"/>
              <w:numPr>
                <w:ilvl w:val="0"/>
                <w:numId w:val="63"/>
              </w:numPr>
              <w:snapToGrid w:val="0"/>
              <w:ind w:left="0"/>
              <w:rPr>
                <w:rFonts w:ascii="华文仿宋" w:hAnsi="华文仿宋" w:eastAsia="华文仿宋" w:cs="华文仿宋"/>
                <w:sz w:val="21"/>
                <w:szCs w:val="21"/>
              </w:rPr>
            </w:pPr>
            <w:r>
              <w:rPr>
                <w:rFonts w:hint="eastAsia" w:ascii="华文仿宋" w:hAnsi="华文仿宋" w:eastAsia="华文仿宋" w:cs="华文仿宋"/>
                <w:sz w:val="21"/>
                <w:szCs w:val="21"/>
              </w:rPr>
              <w:t>操作系统需支持Linux；</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13.</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车辆管理系统</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套</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4" w:type="dxa"/>
            <w:shd w:val="clear" w:color="auto" w:fill="auto"/>
            <w:vAlign w:val="center"/>
          </w:tcPr>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一、车辆管理系统</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（1）业务对接</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需支持校内教职工通过流程上报个人车辆信息，管理人员审批通过后，系统自动将车辆相关数据写入智慧停车系统，实现教职工车辆具备通行权限；</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（2）首页数据分析</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平台首页需能展示当前车场核心数据，至少包括以下内容：</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1)车场总览信息；</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2)昨日收入金额、昨日出场流量、本月累计收入金额、昨日异常车辆等； </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3)进车、出车、收入的近7天、近30天、近1年的数据线状图等； </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 xml:space="preserve">4)近7天峰值点的最高收入、最高出车、最高入车数据等； </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（3）用户权限管理</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1)需支持对平台操作用户进行角色、组织、访问车场权限等进行配置；</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需支持用户基本信息的编辑，包括用户姓名、手机号码、工作邮箱、备注信息等；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（4）系统管理功能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1)需支持对车场基础信息进行配置，包括车场ID、名称、总车位数、剩余车位数等信息进行编辑；</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2)需支持将一个车场划分为多个区域，分别进行配置；</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3)需支持对车场通道进行新增、查询、编辑，包括车道名称、车道类型、通行控制、车道关联设备、车道进出前后区域等；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4)需支持对车场出入口所有硬件设备进行配置，包括设备名称、设备类型、设备IP地址、设备关联通道等；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5)需支持对车场出入口所有软硬件功能进行配置，包括基本参数配置、后台功能配置、岗亭配置、缴费机配置、液晶屏幕配置等等；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6)需支持车场告警信息提示功能，告警信息包括：车场名称、车场ID、告警时间、告警通道名称、设备IP地址、设备名称、故障类型、设备状态等；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7)需支持设备状态查询功能，可查询各个设备的运行状态、运行软件版本、检测时间等；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需支持日志查询功能，可查询车场各个用户操作日志、进出车辆日志等；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（5）内部车辆管理及计费功能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1)管理车场内部车辆，支持新增，修改，删除，充值、退款、注销/恢复等功能；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2)支持月租车、充值车、计次车；</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3)支持一位多车，超过车位按临时车计费；</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4)支持给不同车型(小型车，大型车)以及多种车牌类型(临时车，月租车等)的车辆配置对应的收费规则；</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5)支持按时间段、区域、自然日、车辆类型配置不同计费规则；</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支持按中国工作日跟周末设置，也可单独点击设置某天为工作日、节假日或特殊日；</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（6）财务数据管理</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1)平台需支持EXCEL格式文档导入数据、支持EXCEL格式导出报表；</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平台需支持各类信息、数据报表查询、查看，至少包括：车场经营日报表、车场经营月报表、资金收支报表、车流统计报表、现金清钞报表、临停收费明细报表、内部车辆充值报表、找零明细报表、车次计费明细报表、车辆进出明细报表、在场车辆明细报表、车辆修改记录报表、车辆抵扣明细报表、商家抵用券报表、临停退款明细报表等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（7）断网管理功能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本地服务器故障或外网断开时，需支持断网本地存储和线上缴费。</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1)断网后白名单车辆出入口可自动识别放行；</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2)入口离线放行：通过移动岗亭识别车牌后存储车辆数据，管理人员可遥控器抬杆放行入场；</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3)断网后可使用移动设备、通过4G/5G网络在出口收费，即微信公众号电子支付可正常运行；</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断网后出口处可在确认缴费结果后人工遥控器放行；</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（8）电子抵用券功能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1)系统支持对抵用券的使用情况进行综合管理：</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2)需支持抵用券新增、查询功能，可设置抵用券的名称、类型、抵扣金额、有效期、可抵用次数、充值方式、是否与其他抵扣共用等；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3)需支持综合控制抵用券的发放数量，可进行封顶设置、审核发券权限设置、抵用券还黑名单设置等；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4)需支持EXCEL表格批量导入商家信息，可直接设定商家账号名称、密码、权限等；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5)需支持批量发券、定期批量发券、发券审核等功能，并可对商家发放权限进行开关；</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需支持新增、查询客户操作人员账号、权限，可编辑操作人员名称、角色、权限等；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（9）节假日配置功能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1)需支持根据条件查看指定车牌类型的节假日配置；</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2)需支持配置指定某天采用某条计费规则；</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需支持新增、编辑、删除指定车牌类型的星期规格；</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（10）访客预约功能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1)需支持预约车管理，可实现新增、配置、查询、导出功能，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2)需支持编辑预约车辆信息，包括车牌号码、预约时间、预约类型、预约限制等；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3)需支持访客授权功能，可实现访客信息查询、导出功能；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需支持查询访客信息，包括访客归属、车牌号码、可停放时间、付费授权信息、访客二维码信息等；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（11）结算端口</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需支持多种缴费模式，如手机自助缴费、抵用券缴费等；</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（12）数据下载功能</w:t>
            </w:r>
          </w:p>
          <w:p>
            <w:pPr>
              <w:pStyle w:val="12"/>
              <w:spacing w:line="360" w:lineRule="auto"/>
              <w:ind w:firstLine="210" w:firstLineChars="100"/>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需支持停车场数据预约、下载功能，包括车辆进出明细、车次计费明细、车辆抵扣明细、临停收费明细等；</w:t>
            </w:r>
          </w:p>
          <w:p>
            <w:pPr>
              <w:numPr>
                <w:ilvl w:val="0"/>
                <w:numId w:val="64"/>
              </w:numPr>
              <w:spacing w:line="360" w:lineRule="auto"/>
              <w:rPr>
                <w:rFonts w:ascii="华文仿宋" w:hAnsi="华文仿宋" w:eastAsia="华文仿宋" w:cs="华文仿宋"/>
                <w:szCs w:val="21"/>
              </w:rPr>
            </w:pPr>
            <w:r>
              <w:rPr>
                <w:rFonts w:hint="eastAsia" w:ascii="华文仿宋" w:hAnsi="华文仿宋" w:eastAsia="华文仿宋" w:cs="华文仿宋"/>
                <w:szCs w:val="21"/>
              </w:rPr>
              <w:t>平安校园系统功能升级</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（1）车辆管理模块</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车辆管理模块需能够对接本次项目车辆道闸系统和学校统一数据平台，实现车辆业务融合和数据同步，完成全部车辆信息库构建和更新，构建全校的车辆基础信息库，将车辆信息、车主信息、车辆权限等信息进行同步，将车辆和车主信息进行维护管理。</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需支持提供校内教职工个人车辆报备流程服务，管理人员审批通过后，系统自动将报备车辆的相关数据同步至智慧停车系统，满足教职工车辆在校门口道闸的自助通行。本次项目需提供单个业务流程的授权，能实现结合学校实际的业务流程流转需求进行自定义配置教职工报备流程表单和流转节点，校内教职工可通过手机端进行发起个人车辆报备流程，由相关领导进行审批，流程审批要求全过程可视，通过可视化方式将该流程的进展情况进行展示，流程图中需详细记录每一个流程的审批过程信息，如审批人信息，审批时间，审批终端，审批意见等信息，审批通过后该教职工车辆的基本信息、车辆信息自动下发至校门口车辆道闸通行系统中，实现教职工车辆的自助通行。本次流程流转审批过程的消息推送提醒需对接智能消息平台实现。（需提供加盖投标人公章的证明材料）</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3)需提供车辆管理，支持对车辆相关信息进行增删改查，支持多条件筛选车辆信息。需提供批量操作，支持对车辆进行批量删除、导出。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4)需提供对接车辆通行记录信息等展示车辆详情，支持查看车辆基本信息、车主信息；以及支持展示车辆校内轨迹和车主校内轨迹；支持根据时间、位置对车辆/车主轨迹信息筛选。</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5)需支持安保管理人员将校内违停的车辆进行手动加入黑名单，并能对接车辆道闸系统，自动实现黑名单车辆的禁入。同时需要提供校内教职工个人车辆黑名单解除申请流程服务，管理人员审批通过后，系统自动将车辆的相关数据同步至智慧停车系统进行黑名单解除，并可再次自助通行。本次项目需提供单个业务流程的授权，能实现结合学校实际的业务流程流转需求进行自定义配置教职工黑名单车辆解除申请流程表单和流转节点，校内教职工可通过微信端进行发起个人车辆解除流程，由相关领导进行审批，流程审批要求全过程可视，通过可视化方式将该流程的进展情况进行展示，流程图中需详细记录每一个流程的审批过程信息，如审批人信息，审批时间，审批终端，审批意见等信息，审批通过后该教职工车辆的基本信息、车辆信息自动下发至校门口车辆道闸通行系统中，实现教职工车辆的通行。本次流程流转审批过程的消息推送提醒需对接智能消息平台实现。</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6)需提供车辆黑名单列表，支持根据车主身份、车辆类别、车牌号、车主姓名等字段进行筛选；支持将车辆移出、批量移出黑名单；支持对黑名单车辆信息进行批量导出。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7)需提供展示校园出入口区域的全部车辆抓拍记录，支持按出入口、时间段、车牌号或车辆特征进行筛选查询。需提供以列表的方式展示全部出入口的车辆识别记录，支持按车辆品牌、车辆型号、车辆类型、进出方向、时间段、车牌号/车主姓名进行筛选，便于综合精细化查询。</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8)需提供管理员查询车辆详情，包括车辆基本信息、车辆照片、车辆的轨迹，车辆轨迹需可以按照时间段进行筛选、按校内楼宇进行筛选，以平面地图可视化的方式展示车辆的行动轨迹，以天为单位展示车辆的行使轨迹。同时提供对接平安校园安全防控系统的人员识别详情，实现需展示所属车主信息，车主基本信息及车主校内轨迹，需支持按时间日期和校内楼宇进行轨迹筛选。</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（2）智能消息平台</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智能消息平台需支持对接本次项目车辆管理模块和学校前期建设的出入口管理、访客管理功能，满足对消息推送的各个应用系统实现通过短信方式或微信方式的消息推送提醒。需同时提供Web端和App端服务，能够让业务发送者方便的进行消息的发送和结果的统计查看。</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2)需支持可以发送单向通知短信、双向通知/回复短信、验证码类短信。提供手动发送功能和自动发送接口。</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3)需实现短信三网通达、微信即时推送的服务，需支持通过平台的统一标准服务接口实现对各业务的快速赋能应用。本次项目需默认包含1万条短信。</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4)需提供系统数据信息概览，需提供对消息系统内发送短信各运营商占比情况、短信条数剩余量、各平台短信发送情况和当前手机号接收到的最近10条短信进行图表展示。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5)需支持为当前消息系统管理员提供修改手机号的功能。</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6)需提供发送引导，为用户提供发送引导的功能，通过对各步骤进行介绍让用户快速熟悉上手新信息发送功能。</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7)需提供快速信息发送模式，编辑基础信息后即可快速发送信息。</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8)需提供高级信息发送模式，支持对收信用户、发送内容及相关发送选项进行管理、编辑和调整。</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9)▲需支持对接学校指定微信公众号，实现用户在微信公众号中绑定系统账号时，后台自动化完成微信号和系统账号的绑定对应关系，能够实现针对本用户的微信消息推送服务。（需提供加盖投标人公章的证明材料）</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10)需提供短信审核列表，对申请审核的信息及其相关信息进行列表展示。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11)需提供审核信息详情，展示申请审核信息的详细信息，需包括基础信息和发送范围；为信息发送审核人提供审核通过并发送、审核拒绝并返回、返回短信审核列表的功能。</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12)需提供对已发送信息及其相关信息进行列表展示。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13)需提供对已发送短信进行模糊查询的功能。</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14)需提供对发送中信息及其相关信息进行列表展示。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15)需提供对发送中短信进行模糊查询的功能。</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16)需提供自定义分组列表，对信息发送权限用户创建的自定义信息发送分组及其相关信息进行列表展示。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17)需提供自定义分组详情/编辑，支持对创建的自定义分组进行查看详情和编辑操作，可对自定义分组的标题及备注进行修改编辑，可对自定义分组内的人员进行添加、删除和清空操作。</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18)需提供对已创建的自定义分组进行删除操作。</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19)需提供信息发送日志列表，对各系统发送信息的日志进行列表展示。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20)需提供信息发送日志查询，支持通过应用和时间对信息发送日志进行模糊查询。</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21)需提供信息发送日志详情，支持查看信息发送日志详情的功能，可查看该次信息发送的基础信息和短信送达状态。</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22)需提供重新编辑并发送短信、向未发送人员补发信息、显示/隐藏详细短信统计结果和返回信息日志列表的功能。</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23)需提供信息模板列表，支持对已添加信息模板及其相关信息进行列表展示。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24)需提供新增信息模板，支持新增信息模板的功能，包括但不限于通知类模板、验证码类模板、回复类模板。</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25)需支持对组织架构内的人员通过姓名精确查询、通过部门进行模糊查询。</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26)需支持新增系统组织架构部门。</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27)需支持新增系统组织架构部门内的人员。</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28)需提供为超级管理员提供短信发送控制权限，可赋权用户拥有短信发送权限。</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29)需支持用户查询，支持对组织架构内的人员通过姓名精确查询、通过部门进行模糊查询。</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30)需支持为超级管理员提供短信审核控制权限，可赋权用户拥有短信审核权限。</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31)需提供校验测试，支持对任意手机号是否在已添加的号段里进行校验，若不在则无法通过手动输入手机号的方式进行发送短信。</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32)需支持新增号段，支持对允许通过本平台发送信息的手机号码的运营商号段进行添加。</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33)需支持通过校验号段展示，对已添加的允许通过本平台发送信息的手机号码的运营商号段进行展示。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34)需支持删除号段，支持对允许通过本平台发送信息的手机号码的运营商号段进行删除。</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35)需支持为超级管理员提供短信费用信息和短信条数的充值方式，并提供在线支付功能。</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36)需提供开发接口文档说明文档，向第三方厂商或需短信接口对接的个人或公司提供通用的API接口。</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37)需支持资源及缓存设置，需提供刷新部门缓存、启用或禁用系统加密和短信条数剩余流量提醒的功能，保障系统安全和稳定。</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（3）以图查人</w:t>
            </w:r>
          </w:p>
          <w:p>
            <w:pPr>
              <w:adjustRightInd w:val="0"/>
              <w:spacing w:line="360" w:lineRule="auto"/>
              <w:ind w:firstLine="210" w:firstLineChars="100"/>
              <w:jc w:val="left"/>
              <w:textAlignment w:val="baseline"/>
              <w:rPr>
                <w:rFonts w:ascii="华文仿宋" w:hAnsi="华文仿宋" w:eastAsia="华文仿宋" w:cs="华文仿宋"/>
                <w:szCs w:val="21"/>
              </w:rPr>
            </w:pPr>
            <w:r>
              <w:rPr>
                <w:rFonts w:hint="eastAsia" w:ascii="华文仿宋" w:hAnsi="华文仿宋" w:eastAsia="华文仿宋" w:cs="华文仿宋"/>
                <w:szCs w:val="21"/>
              </w:rPr>
              <w:t>需提供以图查人功能，安全管理负责人等管理人员可通过上传人像图像，进行快速的以图查人，辅助管理人员定位照片人员角色身份，以及判断人员真实性。支持将指定目标照片上传到系统当中，支持1:N、1:1、M:N，自动化完成已上传图片的人脸解析和身份比对，给出该照片的人员身份，并且可以关联查询到照片中人员的近期行为轨迹，各出入口及宿舍出入记录等。</w:t>
            </w:r>
          </w:p>
          <w:p>
            <w:pPr>
              <w:pStyle w:val="15"/>
              <w:snapToGrid w:val="0"/>
              <w:ind w:left="420" w:leftChars="200" w:firstLine="0"/>
              <w:rPr>
                <w:rFonts w:ascii="华文仿宋" w:hAnsi="华文仿宋" w:eastAsia="华文仿宋" w:cs="华文仿宋"/>
                <w:sz w:val="21"/>
                <w:szCs w:val="21"/>
              </w:rPr>
            </w:pPr>
            <w:r>
              <w:rPr>
                <w:rFonts w:hint="eastAsia" w:ascii="华文仿宋" w:hAnsi="华文仿宋" w:eastAsia="华文仿宋" w:cs="华文仿宋"/>
                <w:sz w:val="21"/>
                <w:szCs w:val="21"/>
              </w:rPr>
              <w:t>需提供对接学校前期出入管理系统数据，完成相关业务功能的数据共享与实现。</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14.</w:t>
            </w:r>
          </w:p>
        </w:tc>
        <w:tc>
          <w:tcPr>
            <w:tcW w:w="792" w:type="dxa"/>
            <w:shd w:val="clear" w:color="auto" w:fill="auto"/>
            <w:vAlign w:val="center"/>
          </w:tcPr>
          <w:p>
            <w:pPr>
              <w:widowControl/>
              <w:jc w:val="center"/>
              <w:textAlignment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学生工作与管理服务平台</w:t>
            </w:r>
          </w:p>
        </w:tc>
        <w:tc>
          <w:tcPr>
            <w:tcW w:w="816" w:type="dxa"/>
            <w:shd w:val="clear" w:color="auto" w:fill="auto"/>
            <w:vAlign w:val="center"/>
          </w:tcPr>
          <w:p>
            <w:pPr>
              <w:widowControl/>
              <w:jc w:val="center"/>
              <w:textAlignment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套</w:t>
            </w:r>
          </w:p>
        </w:tc>
        <w:tc>
          <w:tcPr>
            <w:tcW w:w="744" w:type="dxa"/>
            <w:shd w:val="clear" w:color="auto" w:fill="auto"/>
            <w:vAlign w:val="center"/>
          </w:tcPr>
          <w:p>
            <w:pPr>
              <w:widowControl/>
              <w:jc w:val="center"/>
              <w:textAlignment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1</w:t>
            </w:r>
          </w:p>
        </w:tc>
        <w:tc>
          <w:tcPr>
            <w:tcW w:w="6634" w:type="dxa"/>
            <w:shd w:val="clear" w:color="auto" w:fill="auto"/>
            <w:vAlign w:val="center"/>
          </w:tcPr>
          <w:p>
            <w:pPr>
              <w:pStyle w:val="12"/>
              <w:numPr>
                <w:ilvl w:val="0"/>
                <w:numId w:val="65"/>
              </w:numPr>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技术要求</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1、系统管理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系统管理员通过本栏目完成用户权限管理、基础信息配置、通知公告发布等配置操作，实现对系统运行环境和展现的集中管理。</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sz w:val="21"/>
                <w:szCs w:val="21"/>
              </w:rPr>
              <w:t>（1）参数设置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提供参数设置功能，用以维护系统基础的参数数据（学年、年度、短学期等）。</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（2）文件管理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系统文件管理，对首页展现的各类资料文件进行管理，包括增加、修改和删除。用户可通过文件类型、标题关键字、上传时间区段等信息对文件进行查询。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（3）通知公告</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系统通知公告管理对首页通知公告进行管理，包括增加、修改、删除、预览、取消发布、置顶和取消置顶等操作。用户可通过标题关键字、发布状态、置顶状态、发布时间区段等信息对文件进行查询。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（4）日志管理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向管理员用户提供业务日志管理功能。为提高对操作日志的检索效率，可根据操作关键字、执行人、操作模块、业务名称及操作时间段来对需要查询的业务日志进行精确查找。</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（5）缓存管理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系统缓存管理基于Rdis缓存管理机制，支持多服务器间的缓存共享。该模块提供界面化的缓存管理功能，管理员可随时查看平台自身缓存情况，并可根据实际情况进行缓存处理。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（6）角色管理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管理系统角色以及启用状态。</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角色管理根据学校业务要求可以建立多个角色组，不同的角色有着不同的功能模块和数据范围。</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提供角色管理功能，用于管理系统中所有的角色信息，提供增加新角色功能，提供修改删除功能，管理员可以进行角色功能授权，为角色分配用户，进行信息类授权。</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（7）用户管理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管理系统用户信息、启用状态和权限。</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用户管理用于管理员管理系统中所有的用户信息，包括增加用户、修改删除用户信息，可以查看用户信息，可以对用户进行角色数据授权，对用户密码进行初始化。</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（8）数据权限</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管理系统角色权限，角色的数据权限适用于所有关联该角色的用户，直接分配到用户的权限具有最优先级别。</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（9）打印模板</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设置系统打印相关模板，包括模板名称、模板代码等。提供增加、修改、设置数据源、删除功能。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（10）基础数据维护</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不同模块的基础数据，系统基础代码的维护满足系统对数据规范化的要求，用户可以对各类选择项、分类项的统一配置与管理。系统在实际展现的时候，直接体现配置的结果，实现所见即所得的操作管理方式。</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（11）部门管理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维护系统部门相关数据，部门管理是对学校所有部门进行管理，可以进行增删改操作。支持数据导入、导出功能。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（12）专业管理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维护系统专业相关数据，专业管理是对学校所有专业进行管理，可以进行增、删、改操作。支持数据导入、导出功能。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（13）班级管理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维护系统班级相关数据，班级管理是对学校所有部门进行管理，可以进行增、删、改操作。支持数据导入、导出功能。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（14）修改密码</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用于修改登录密码。当用户在使用过程中，忘记登录密码，可使用找回密码功能进行密码找回。输入学号和证件号码，系统提供手机和邮箱的方式帮助用户密码找回。</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2、服务管理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（1）服务管理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提供服务管理功能作为整个服务管理模块的基础，在这里实现学校提供服务的增删改查、是否启用功能，不同权限的用户，可以查询与使用的服务内容不同。服务的具体参数数据调用服务基础数据维护中的内容。</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（2）服务类别</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提供对平台服务类别的增删改查功能，如评奖评优、学生资助、勤工助学、助学贷款、学生信息、其他等。</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（3）服务方式</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提供对服务方式的管理功能，并记录各种服务办事方式的创建时间，包含如查询、办理、咨询统计、等办事方式内容。</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3、业务流程管理</w:t>
            </w:r>
            <w:r>
              <w:rPr>
                <w:rFonts w:hint="eastAsia" w:ascii="华文仿宋" w:hAnsi="华文仿宋" w:eastAsia="华文仿宋" w:cs="华文仿宋"/>
                <w:b/>
                <w:bCs/>
                <w:sz w:val="21"/>
                <w:szCs w:val="21"/>
              </w:rPr>
              <w:tab/>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（1）流程模型设计</w:t>
            </w:r>
            <w:r>
              <w:rPr>
                <w:rFonts w:hint="eastAsia" w:ascii="华文仿宋" w:hAnsi="华文仿宋" w:eastAsia="华文仿宋" w:cs="华文仿宋"/>
                <w:sz w:val="21"/>
                <w:szCs w:val="21"/>
              </w:rPr>
              <w:tab/>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提供流程模型设计功能，用于流程创建、修改、部署，提供流程导入导出功能，支持流程的复制功能。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（2）流程模型部署</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对于设计好的流程进行流程办理人设置、启用、停用。</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（3）自定义表单</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自定义表单用于简单业务自定义表单创建。</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（4）流程业务管理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流程业务管理用于简单业务自定义表单业务绑定。</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（5）高级查询配置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系统高级查询配置，显示页面地址、标签页信息，提供增删改功能。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（6）流程审核节点统计</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提供流程审核节点统计功能，包含学生资助、评奖评优及其他事项流程审核节点统计，按审核操作人员可分为辅导员审核统计、二级学院主管院长审核统计、学工处审核统计。</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sz w:val="21"/>
                <w:szCs w:val="21"/>
              </w:rPr>
              <w:t>4、学生信息</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学生初次登录系统时，需要对个人基本信息如家庭成员、入学前教育经历、获奖、科研、个人照片等信息进行填写。管理员可对学生填写的字段进行是否必填和审核流程的灵活配置。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（1）学生信息查询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查询所有在籍学生信息，实现对在校生信息的集中展示。</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支持查阅该学生的详细信息，主要包括个人信息、学生课表、考试成绩、评奖评优、学生资助、勤工助学、助学贷款、党团信息、消费信息、门禁信息、图书借阅信息、上网信息、寝室信息等。</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相关信息可能来源于不同的数据源，如教务系统和数据中心等，最终形成相对完整、全面、准确的学生信息集合。</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（2）学生信息审核控制</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设置信息审核开关以及强制修改开关。</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为维持信息的准确性，管理员可设置部分用户的信息内容为强制修改范围。当对应用户登录系统时，会先弹出信息修改页面，要求对指定信息进行修改和完善，完成后才可进入系统。</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（3）未完成修改学生名单</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展示强制性修改信息的学生中未完成学生信息修改的学生名单。</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（4）学生信息修改审核</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维护学生信息修改申请审核数据，相关职能用户审核学生信息修改申请，支持批量审核。</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（5）学生信息修改结果</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用于查询学生信息修改申请数据。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（6）学生照片管理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用于学生照片管理，提供招生照片导入、学生照片导入、照片导出功能，可查看学生照片。</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（7）历史学生信息查询</w:t>
            </w:r>
            <w:r>
              <w:rPr>
                <w:rFonts w:hint="eastAsia" w:ascii="华文仿宋" w:hAnsi="华文仿宋" w:eastAsia="华文仿宋" w:cs="华文仿宋"/>
                <w:sz w:val="21"/>
                <w:szCs w:val="21"/>
              </w:rPr>
              <w:tab/>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查询所有历史学生信息，可查询非在校生的学号、姓名、年级、学院、专业、学籍状态等信息。</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5、学生资助</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提供家庭情况调查、困难生认定、资助管理、退役(入)复学国家教育资助、应征入伍国家教育资助功能模块。实现对学生资助申请与审核过程的全面管理。支持用户个性化信息查询与图表项配置。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（1）困难生</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维护助学金、困难补助等资助项目信息的业务流程。可根据需要自定义设置是否启用审核流程。</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困难生档次维护：维护困难生认定时需要归类的档次。通常情况下认定档次为：困难、一般困难和特别困难。</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困难生参数设置：包括时间设置和条件设置两方面。时间设置：设置学生困难生申请的开关、时间范围和审批流程；条件设置：设置申请困难生是否需要填写家庭调查表。</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设置一级指标、二级指标并为每项指标设置分值，构建高校家庭经济困难学生认定综合指标体系，以量化的指标对学生进行困难程度认定，有效促进困难生认定工作的科学性和规范性。</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困难生审核：按预定流程，用户审核处在自己审核环节的学生困难生申请，拟定认定档次。</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困难生管理：查看维护困难生认定结果库，集中查阅本次认定期间各项申请的认定结果。可查看具体学生申请及认定结果信息，支持导出相关数据形成纸质文档，方便信息存档。</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（2）家庭情况</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家庭情况参数设置：用于控制“家庭情况调查表”时间开关，未开放家庭情况调查填写情况下，学生不能填写家庭情况调查表。</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家庭情况调查表管理：在线填报家庭情况信息调查表，重点包括家庭成员、收入状况、家庭困难情况信息等内容，上传家庭经济困难证明。学生基本信息可以通过学号从系统中提取信息，以减少信息填报量。</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（3）学生资助</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资助类别：维护资助项目类别，如校设资助、国家资助、社会资助、临时困难补助等。</w:t>
            </w:r>
          </w:p>
          <w:p>
            <w:pPr>
              <w:pStyle w:val="12"/>
              <w:spacing w:line="360" w:lineRule="auto"/>
              <w:jc w:val="left"/>
              <w:rPr>
                <w:rFonts w:ascii="华文仿宋" w:hAnsi="华文仿宋" w:eastAsia="华文仿宋" w:cs="华文仿宋"/>
                <w:color w:val="FF0000"/>
                <w:sz w:val="21"/>
                <w:szCs w:val="21"/>
              </w:rPr>
            </w:pPr>
            <w:r>
              <w:rPr>
                <w:rFonts w:hint="eastAsia" w:ascii="华文仿宋" w:hAnsi="华文仿宋" w:eastAsia="华文仿宋" w:cs="华文仿宋"/>
                <w:sz w:val="21"/>
                <w:szCs w:val="21"/>
              </w:rPr>
              <w:t>资助项目设置：维护资助项目以及设置资助项目的相关配置，包括基本信息设置、条件设置、人数设置、兼得设置和审核调整奖项设置等。</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资助审核：用户审核处在自己审核环节的学生资助申请。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资助管理：查看维护资助申请结果库。可查看具体学生申请及认定结果信息，导出相关数据形成纸质文档，方便信息存档。</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资助统计查询：包括困难生信息和学生资助项目信息两个查询，可自定义查询条件，并且提供查询快照功能，可将此次的查询条件记录下来，下一次访问时，直接点击保存好的快照即可直接查询。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资助统计报表：包括困难生信息和学生资助项目信息两个统计，可自定义设置统计条件，统计显示列，统计方式等。统计结果默认以报表的形式展现，同时系统还提供柱状型和折线形两种图表展现形式。</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（4）退役(入)复学国家教育资助</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包含参数设置、退役(入)复学国家教育资助审核、退役(入)复学国家教育资助管理、退役(入)复学国家教育资助结果。</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（5）应征入伍国家教育资助</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包含参数设置、应征入伍国家教育资助审核、应征入伍国家教育资助管理、应征入伍国家教育资助结果。</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6、思政队伍</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（1）思政编班管理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思政编班：用于维护辅导员编班和班主任编班，以班级为单位给班级添加辅导员和班主任。</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思政编班历史清理：清空历史班级的班主任和辅导员。</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思政编班历史信息查询：辅导员和班主任历史带班信息查询。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（2）教职工信息管理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教职工信息管理功能包含思政人员信息修改参数设置、教职工信息管理、思政人员信息修改申请、思政人员信息修改审核、思政人员信息修改结果、思政人员信息管理、思政人员统计、部门情况统计、统计查询与统计报表。</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（3）班干部管理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包含班干部申请、班干部审核、班干部管理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（4）考核管理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实现教师对学生、学生对教师双向考核功能，管理员需发起考核项目并设置考核对象，对被考核对象实时考评，学生教师均可在网上操作。提供多角度统计、导出。详细信息查看等功能。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（5）学生谈话记录</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辅导员单个学生及团体学生谈话记录。谈话记录包含谈话对象、谈话群体、谈话人数、谈话类型、谈话时间、谈话地点、谈话主题、谈话内容等，可以上传相关附件，填写完成可点击保存并提交。谈心谈话管理提供新增、导出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辅导员在录入谈心谈话信息后，可以在全部谈话记录模块看到学生的谈话信息。已经录入的谈话记录，可以进行“修改”、“删除”、“查看”。</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（6）会议记录</w:t>
            </w:r>
            <w:r>
              <w:rPr>
                <w:rFonts w:hint="eastAsia" w:ascii="华文仿宋" w:hAnsi="华文仿宋" w:eastAsia="华文仿宋" w:cs="华文仿宋"/>
                <w:sz w:val="21"/>
                <w:szCs w:val="21"/>
              </w:rPr>
              <w:tab/>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维护班级会议记录，记录会议主题、会议时间、参与班级等信息。</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（7）群组管理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可创建公有及私有群组，群组管理员可以维护群组成员、发布通知。</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7、评奖评优</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维护管理学生在校期间每个评奖周期的获奖情况，以及学生在校期间综合总评排名，并提供各种申请表和统计表打印功能,学校可根据自身需求自定义配置评奖流程。</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（1）基本设置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评奖类别设置：维护评奖类别，如个人荣誉、政府奖学金、校设奖学金、社会奖学金等。具体包含增加、修改、删除和查询功能。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参数设置：用于设置评奖的各个参数，包括：评奖开关、评奖学年、综测分计算方式等信息。</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奖学金项目设置：评奖评优项目可以灵活设置，包括人数设置、条件设置、不可兼得设置、奖项调整设置、登记表设置、上报表设置、导出，并支持奖项复制，上报表设置可便捷地浏览各种上报报表。</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荣誉项目设置：用于维护个人荣誉项目及设置项目的申请条件、申请人数、申请审核开关等参数。</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（2）综合评价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综合测评管理功能，维护此次评奖周期参评学生在评奖周期内的综测分。各单位以表格形式导入或以手动形式录入、调整学生缘测分数据并核对、提交，系统根据管理员设置的综测计算方式自动计算学生综测总分和排名。</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参评名单维护：维护参评人员。评奖开始，各学院首先需要确认本学年参评学生名单是否有问题，删除已转出其他学院不参评的学生，增加转入参评的学生。提供参评名单调整记录查询功能。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参评名单维护记录：用于查询对参评人员调整的记录，记录信息包括评定周期、姓名、学号、班级、调整人、调整时间、调整备注等。</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学生评价维护：参评人员综测分的录入。</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学生评价提交记录：综测分提交维护记录。</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参评组维护：设置参评组，可以对参评组进行初始化和调整。</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综测排名：综测分数提交后综测排名查询，包括专业班级排名、专业年级排名、参评组排名。</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（3）评奖评优审核管理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荣誉审核：用户审核处在自己审核环节的荣誉申请。教师拥有审核流程权限且只能审核自己管辖范围内学生递交的奖项申请信息，审核操作分为通过、不通过、退回，可进行批量操作并給予审核意见。提供流程跟踪、导出、电子表格打印、高级查询等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荣誉管理：荣誉结果维护、登记表导出。</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奖学金审核：列出奖学金申请的学生名单，用户审核处在自己审核环节的奖学金申请。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奖学金管理：统计学生评奖评优信息，可自定义设置统计条件、统计显示列、统计方式等。统计形式默认以报表形式展现，同时还提供柱状、折线两种图标展现形式。</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（4）统计查询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评奖评优统计查询：可自定义查询条件，并且提供查询快照功能，可将此次的查询条件记录下来，下一次访问时，直接点击保存好的快照即可直接查询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评奖评优统计报表：可自定义设置统计条件，统计显示列，统计方式等。统计结果默认以报表的形式展现，同时系统还提供柱状型和折线形两种图表展现形式。</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（5）集体评奖</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集体评奖项目设置：用于维护集体评奖项目及设置项目的申请条件、申请审核开关等参数。</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集体评奖申请：学生发起集体评奖申请。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集体评奖审核：用户审核处在自己审核环节的集体评奖申请，支持批量操作、导出等功能。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集体评奖管理：集体评奖结果维护、登记表导出。</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集体评奖申请结果：查询集体评奖申请记录，包括流程跟踪、申请信息。</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8、助学贷款</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提供生源地贷款、国家助学贷款项目申请，实现学生从入学到毕业整个过程中贷款信息详细记录，展示与管理所有学生贷款记录，方便与银行对接。支持各类项目申请、审核及报表打印功能。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（1）校园地贷款</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校园地贷款参数设置：校园地贷款申请开关、开放时间设置，只有在启动时间内才允许学生提交贷款申请。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校园地贷款申请：学生发起校园地贷款申请。在规定的开放时间内，学生用户通过服务大厅申请并填写必填项，贷款期限是根据学生基本情况自动算出。</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（2）生源地贷款</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生源地贷款参数设置：设置生源地贷款申请开关、开放时间、生源地贷款学年。</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生源地贷款审核：用户审核处在自己审核环节的生源地贷款申请。</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9、违纪处分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学生违纪处分信息，学院进行申报，相关职能人员进行处分审核，如果确认处分，学生可以提出申诉申请，相关职能人员进行申诉申请审核，对确认处分的学生进行跟踪教育，根据处分有效时间或良好的表现可解除处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（1）违纪处分管理：用于维护处分信息，包括学生信息、违纪信息，支持处理决定书面材料或附件上传。</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（2）处分上报申请：辅导员发起违纪处分上报申请。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（3）违纪处分审核：用户审核处在自己审核环节的违纪处分申请。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（4）处分上报结果：查询处分上报申请记录。</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学校在此模块对违纪处分事件上报和审核提交到正式库的工作。</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处分上报：根据实际情况，授权老师进行处分信息的填报工作。处分学生从学生名册中进行选择，系统自动提取对应学生的姓名、年级、学院、专业等信息，减少工作人员手动录入。在没有提交审核前，所填报的信息均可以修改。</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填报人可以随时查看具体的处分上报信息，了解处分的审核情况。</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（5）解除违纪处分审核：用户审核处在自己审核环节的解除违纪处分申请。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（6）处分申诉审核：用户审核处在自己审核环节的处分申诉申请。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（10）解除违纪处分管理：解除违纪处分结果维护。</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10、勤工助学</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学校维护学生在校期间的勤工助学事务，包括用人单位信岗位申请，报酬发放等情况的信息维护。</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（1）基础配置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参数设置：用于设置学生酬金发放的标准（元/小时）、每月酬金上限、酬金发放月份和发放的时间等相关设置，设置完成后，点击保存。</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用人单位管理员维护：用于将系统中的用户添加到用人单位管理员中。</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（2）岗位审核管理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岗位发布申请：维护用人单位的岗位申请信息，用人单位通过服务大厅申请发布新的岗位。</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岗位发布审核：用户审核处在自己审核环节的岗位发布申请。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岗位发布管理：用于维护用人单位的岗位发布信息。</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学生岗位申请审核：审核学生岗位申请信息。查看岗位申请的学生，选择岗位需要的学生，查看岗位的学生排班情况。</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（3）酬金发放管理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经费划拨：维护每年度每个用人单位的划拨金额。可增加多条经费划拨信息。在经费修改中，划拨时间不可修改，划拨金额和备注可直接修改。查看具体记录明细，了解该用人单位本年度的经费划拨明细。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酬金发放：维护在岗学生工时数及报酬金额发放信息，根据选择学年、用人部门、岗位状态、岗位名称自动查询出符合条件的学生信息，并进行酬金发放。发放金额是系统根据输入的“工时”*“酬金标准”自动计算出来的，不允许手动输入。</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酬金发放审核：管理员审核每月酬金发放。</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酬金发放结果查询，用于查询和导出学生酬金发放信息，只能显示已提交的酬金发放。</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（4）统计管理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各校区发放报酬统计：按校区统计发放报酬信息，可选择查询的起始时间，支持查询结果导出。</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用人单位发放报酬统计：按用人单位统计发放报酬信息。</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学个人生酬金统计：按学生统计酬金信息，显示学生每个月发放的酬金。</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岗位报酬发放统计：按岗位统计报酬发放信息。</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学生岗位查询：学生岗位信息查询。</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11、日常事务</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（1）请假管理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学校根据需要设置请假审核流程，学生提出请假申请，根据审核流程相应职能人员对请假申请进行审核。支持批量打印请假审批表、相关信息导出、数据灵活查询等操作。提供学生销假功能。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请假管理：维护学生请假信息，在此增加的请假信息不需要经过审核流程，可直接作为结果存储。从审核流程进入结果库的无权进行修改和删除操作。</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（2）日常行为维护</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学校对学生在校期间的日常行为信息进行记录，详细体现学生在校期间的表现如帮助他人、乱扔垃圾、破坏公物等行为加分减分，支持多维度数据统计、数据批量查询及导出操作。</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奖惩项目维护：维护日常行为的大类、类别、审核流程、申请开关。</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奖惩分申请：学生发起奖惩分申请，申报信息包含学年、学期、行为大类、行为类别、评定分值、给分利用、发生时间等。</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奖惩分审核：用户审核处在自己审核环节的奖惩分申请。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奖惩分管理：奖惩分结果维护，提供增加、导入、导出功能。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（3）学费减免</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学费减免管理：用于维护学生学费减免信息。</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（4）离校去向登记</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离校去向登记管理：用于维护学生离校去向登记信息。</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（5）学生证办理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维护学生在校期间证件补办申请信息，学校需根据自身需求设置审核流程，学生提出申请，根据审核流程设置自动分配给相应的职能人员进行审核操作。</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学生证办理参数设置：学生证办理申请开关、开放时间设置。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离校去向登记参数设置：离校去向登记申请开关、开放时间设置。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学生证办理管理：用于维护学生证办理信息。</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12、心理健康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重点实现对校内心理咨询师的信息维护与管理，方便学生进行网上心理咨询预约。可对咨询师及排班进行管理，学生可在线预约咨询师，预约后可进行评价。</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（1）心理咨询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1）参数设置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设置心理健康相关参数，包括学生预约开发开关、时间范围、填写问卷设置、问卷绑定、预约须知设置。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2）咨询师管理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心理咨询师维护，用于管理维护心理咨询师信息。包括教师基本信息、在岗状态、日预约上限、任职资质等。</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咨询师基本信息维护模块包括增加、修改、删除、设置在岗状态功能，系统提供导出功能，支持按条件查询。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支持灵活的自定义导出模式，导出格式支持EXCEL表格、DBF文件格式。</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3）咨询师排班</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心理咨询师排班维护，以日历的形式展现咨询师的排班情况。管理人员在指定日期内通过勾选的方式选择当日值班咨询师。</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4）心理咨询排班查询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可查询每天各个时间段的心理咨询排班情况、排班老师。</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5）心理咨询预约</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学生发起心理咨询预约，选择指定日期和咨询师，进行预约。</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6）心理预约记录查询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心理预约记录查询，展现各项预约的详细情况。</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7）心理预约反馈</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咨询师心理预约反馈，咨询师选择申请的咨询，进行反馈操作，向申请人进行预约反馈。</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8）心理预约异常处理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心理预约异常包括过期及反馈预警。系统时间已过预约日期，数据无效，管理员可关闭过期预约。超过系统设置的反馈临界点，仍未反馈的进行反馈预警。</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（2）心理排查</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1）心理排查参数设置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包括心理排查开关、时间范围、排查月份设置。</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2）心理排查</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心理排查维护，可查看心理排查信息，包括学生信息、问题发现、面临困境、学生危机表现、消极行为、各类风险及是否需要心理干预等信息。提供修改、删除、排查历史、处理意见等功能。</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（3）心理危机预警</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1）心理危机个案管理</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心理危机个案维护，记录学生信息、危机程度、危机表现、学院处理过程、目前情况等信息，提供查看、修改、删除功能。可将心理危机程度较高的学生推入预警库。</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2）心理危机预警库</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心理危机预警库维护，维护学生信息、预警情况、面临的核心问题、特殊群体信息，提供查看、修改、删除等操作。</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14、统计查询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（1）综合信息统计查询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可自定义查询条件，并且提供查询快照功能，可将此次的查询条件记录下来，下一次访问时，直接点击保存好的快照即可直接查询。</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（2）综合信息统计报表</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可自定义设置统计条件，统计显示列，统计方式等。统计结果默认以报表的形式展现，同时系统还提供柱状型和折线形两种图表展现形式。</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15、系统对接</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学工系统需支持与学校现有教务系统进行无缝对接。</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15.</w:t>
            </w:r>
          </w:p>
        </w:tc>
        <w:tc>
          <w:tcPr>
            <w:tcW w:w="792" w:type="dxa"/>
            <w:shd w:val="clear" w:color="auto" w:fill="auto"/>
            <w:vAlign w:val="center"/>
          </w:tcPr>
          <w:p>
            <w:pPr>
              <w:widowControl/>
              <w:jc w:val="center"/>
              <w:textAlignment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一站式服务大厅</w:t>
            </w:r>
          </w:p>
        </w:tc>
        <w:tc>
          <w:tcPr>
            <w:tcW w:w="816" w:type="dxa"/>
            <w:shd w:val="clear" w:color="auto" w:fill="auto"/>
            <w:vAlign w:val="center"/>
          </w:tcPr>
          <w:p>
            <w:pPr>
              <w:widowControl/>
              <w:jc w:val="center"/>
              <w:textAlignment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套</w:t>
            </w:r>
          </w:p>
        </w:tc>
        <w:tc>
          <w:tcPr>
            <w:tcW w:w="744" w:type="dxa"/>
            <w:shd w:val="clear" w:color="auto" w:fill="auto"/>
            <w:vAlign w:val="center"/>
          </w:tcPr>
          <w:p>
            <w:pPr>
              <w:widowControl/>
              <w:jc w:val="center"/>
              <w:textAlignment w:val="center"/>
              <w:rPr>
                <w:rFonts w:ascii="华文仿宋" w:hAnsi="华文仿宋" w:eastAsia="华文仿宋" w:cs="华文仿宋"/>
                <w:kern w:val="0"/>
                <w:szCs w:val="21"/>
              </w:rPr>
            </w:pPr>
            <w:r>
              <w:rPr>
                <w:rFonts w:hint="eastAsia" w:ascii="华文仿宋" w:hAnsi="华文仿宋" w:eastAsia="华文仿宋" w:cs="华文仿宋"/>
                <w:kern w:val="0"/>
                <w:szCs w:val="21"/>
                <w:lang w:bidi="ar"/>
              </w:rPr>
              <w:t>1</w:t>
            </w:r>
          </w:p>
        </w:tc>
        <w:tc>
          <w:tcPr>
            <w:tcW w:w="6634" w:type="dxa"/>
            <w:shd w:val="clear" w:color="auto" w:fill="auto"/>
            <w:vAlign w:val="center"/>
          </w:tcPr>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自助查询服务管理平台</w:t>
            </w:r>
          </w:p>
          <w:p>
            <w:pPr>
              <w:pStyle w:val="12"/>
              <w:numPr>
                <w:ilvl w:val="0"/>
                <w:numId w:val="66"/>
              </w:numPr>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技术要求</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为了保障系统的兼容性和功能性，本系统需深度整合学校的微信公众号业务、一卡通业务和学工业务，实现全面在线查询、便捷充值缴费、高效数据采集、精准身份核验、校内报到以及学工相关业务申请和日常事务等多种应用场景。确保校内平台间数据实现高效互通互联，为学生提供一站式、智能化的服务体验。</w:t>
            </w:r>
          </w:p>
          <w:p>
            <w:pPr>
              <w:pStyle w:val="12"/>
              <w:numPr>
                <w:ilvl w:val="0"/>
                <w:numId w:val="67"/>
              </w:numPr>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color w:val="000000" w:themeColor="text1"/>
                <w:sz w:val="21"/>
                <w:szCs w:val="21"/>
                <w14:textFill>
                  <w14:solidFill>
                    <w14:schemeClr w14:val="tx1"/>
                  </w14:solidFill>
                </w14:textFill>
              </w:rPr>
              <w:t>一卡通业务</w:t>
            </w:r>
            <w:r>
              <w:rPr>
                <w:rFonts w:hint="eastAsia" w:ascii="华文仿宋" w:hAnsi="华文仿宋" w:eastAsia="华文仿宋" w:cs="华文仿宋"/>
                <w:sz w:val="21"/>
                <w:szCs w:val="21"/>
              </w:rPr>
              <w:t xml:space="preserve"> </w:t>
            </w:r>
          </w:p>
          <w:p>
            <w:pPr>
              <w:numPr>
                <w:ilvl w:val="0"/>
                <w:numId w:val="68"/>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个人账户信息：支持展示个人学号、身份证等信息。</w:t>
            </w:r>
          </w:p>
          <w:p>
            <w:pPr>
              <w:numPr>
                <w:ilvl w:val="0"/>
                <w:numId w:val="68"/>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充值：支持充值缴费，可查询个人账号、账户状态、账户余额等信息。</w:t>
            </w:r>
          </w:p>
          <w:p>
            <w:pPr>
              <w:numPr>
                <w:ilvl w:val="0"/>
                <w:numId w:val="68"/>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流水查询：支持查询实时更新的充值记录；提供多维度的查询条件。</w:t>
            </w:r>
          </w:p>
          <w:p>
            <w:pPr>
              <w:numPr>
                <w:ilvl w:val="0"/>
                <w:numId w:val="68"/>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挂失/解挂：用户可通过挂失功能锁定卡片，防止卡片被他人冒用，从而保护账户资金和个人信息安全；用户可通过解挂功能重新激活卡片，恢复其正常使用。</w:t>
            </w:r>
          </w:p>
          <w:p>
            <w:pPr>
              <w:numPr>
                <w:ilvl w:val="0"/>
                <w:numId w:val="68"/>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人脸信息采集：可通过自动化人脸比对进行身份核验，快速完成身份验证过程；一次人脸信息采集即可，后台推送数据到门禁、消费等系统，简化采集流程。</w:t>
            </w:r>
          </w:p>
          <w:p>
            <w:pPr>
              <w:numPr>
                <w:ilvl w:val="0"/>
                <w:numId w:val="68"/>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身份码：可使用身份码到图书馆便捷借阅书籍。</w:t>
            </w:r>
          </w:p>
          <w:p>
            <w:pPr>
              <w:numPr>
                <w:ilvl w:val="0"/>
                <w:numId w:val="68"/>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图书查询：支持对接图书馆系统，通过图书编号或者书籍名称进行模糊查询，支持查询用户的历史借阅流水；</w:t>
            </w:r>
          </w:p>
          <w:p>
            <w:pPr>
              <w:numPr>
                <w:ilvl w:val="0"/>
                <w:numId w:val="68"/>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宿舍超额电费：支持对接电控系统，可查询楼栋楼层、房间等信息；支持按照房间查询数据、充值缴费。</w:t>
            </w:r>
          </w:p>
          <w:p>
            <w:pPr>
              <w:numPr>
                <w:ilvl w:val="0"/>
                <w:numId w:val="68"/>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水控流水：支持查询水控账户余额；用户通过扫描二维码，即可获得所需的用水服务；支持快捷查询正在使用中的数据，防止遗忘关水、浪费资源等行为；支持查询实时更新的用水记录，可通过查询条件获取所需数据。</w:t>
            </w:r>
          </w:p>
          <w:p>
            <w:pPr>
              <w:pStyle w:val="12"/>
              <w:numPr>
                <w:ilvl w:val="0"/>
                <w:numId w:val="67"/>
              </w:numPr>
              <w:spacing w:line="360" w:lineRule="auto"/>
              <w:jc w:val="left"/>
              <w:rPr>
                <w:rFonts w:ascii="华文仿宋" w:hAnsi="华文仿宋" w:eastAsia="华文仿宋" w:cs="华文仿宋"/>
                <w:b/>
                <w:bCs/>
                <w:color w:val="000000" w:themeColor="text1"/>
                <w:sz w:val="21"/>
                <w:szCs w:val="21"/>
                <w14:textFill>
                  <w14:solidFill>
                    <w14:schemeClr w14:val="tx1"/>
                  </w14:solidFill>
                </w14:textFill>
              </w:rPr>
            </w:pPr>
            <w:r>
              <w:rPr>
                <w:rFonts w:hint="eastAsia" w:ascii="华文仿宋" w:hAnsi="华文仿宋" w:eastAsia="华文仿宋" w:cs="华文仿宋"/>
                <w:b/>
                <w:bCs/>
                <w:color w:val="000000" w:themeColor="text1"/>
                <w:sz w:val="21"/>
                <w:szCs w:val="21"/>
                <w14:textFill>
                  <w14:solidFill>
                    <w14:schemeClr w14:val="tx1"/>
                  </w14:solidFill>
                </w14:textFill>
              </w:rPr>
              <w:t>缴费业务</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可通过扫码、一卡通、密码等登录方式自助办理一卡通相关业务， 同时支持通过微信、支付宝实现在自助查询服务一体机上进行充值缴费。</w:t>
            </w:r>
          </w:p>
          <w:p>
            <w:pPr>
              <w:numPr>
                <w:ilvl w:val="0"/>
                <w:numId w:val="69"/>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个人信息：直观显示个人学号、身份证等信息。</w:t>
            </w:r>
          </w:p>
          <w:p>
            <w:pPr>
              <w:numPr>
                <w:ilvl w:val="0"/>
                <w:numId w:val="69"/>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支付订单：需实时更新用户的每一笔支付订单；支持不同维度的查询条件，迅速获取所需信息。</w:t>
            </w:r>
          </w:p>
          <w:p>
            <w:pPr>
              <w:numPr>
                <w:ilvl w:val="0"/>
                <w:numId w:val="69"/>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我的票据：可查询用户的每张电子票据，支持票据下载。</w:t>
            </w:r>
          </w:p>
          <w:p>
            <w:pPr>
              <w:numPr>
                <w:ilvl w:val="0"/>
                <w:numId w:val="69"/>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年度统计：可查询每个学年度的缴费情况，实时更新统计情况。</w:t>
            </w:r>
          </w:p>
          <w:p>
            <w:pPr>
              <w:numPr>
                <w:ilvl w:val="0"/>
                <w:numId w:val="69"/>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缴费查询：可查询每个项目实时更新的缴费流水。</w:t>
            </w:r>
          </w:p>
          <w:p>
            <w:pPr>
              <w:numPr>
                <w:ilvl w:val="0"/>
                <w:numId w:val="69"/>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缴费模块：缴费大厅可通过后台配置模块；支持自定义缴费限制及缴费项目提醒，便于查询和缴费。</w:t>
            </w:r>
          </w:p>
          <w:p>
            <w:pPr>
              <w:pStyle w:val="12"/>
              <w:numPr>
                <w:ilvl w:val="0"/>
                <w:numId w:val="67"/>
              </w:numPr>
              <w:spacing w:line="360" w:lineRule="auto"/>
              <w:jc w:val="left"/>
              <w:rPr>
                <w:rFonts w:ascii="华文仿宋" w:hAnsi="华文仿宋" w:eastAsia="华文仿宋" w:cs="华文仿宋"/>
                <w:b/>
                <w:bCs/>
                <w:color w:val="000000" w:themeColor="text1"/>
                <w:sz w:val="21"/>
                <w:szCs w:val="21"/>
                <w14:textFill>
                  <w14:solidFill>
                    <w14:schemeClr w14:val="tx1"/>
                  </w14:solidFill>
                </w14:textFill>
              </w:rPr>
            </w:pPr>
            <w:r>
              <w:rPr>
                <w:rFonts w:hint="eastAsia" w:ascii="华文仿宋" w:hAnsi="华文仿宋" w:eastAsia="华文仿宋" w:cs="华文仿宋"/>
                <w:b/>
                <w:bCs/>
                <w:color w:val="000000" w:themeColor="text1"/>
                <w:sz w:val="21"/>
                <w:szCs w:val="21"/>
                <w14:textFill>
                  <w14:solidFill>
                    <w14:schemeClr w14:val="tx1"/>
                  </w14:solidFill>
                </w14:textFill>
              </w:rPr>
              <w:t>新生报到</w:t>
            </w:r>
          </w:p>
          <w:p>
            <w:pPr>
              <w:numPr>
                <w:ilvl w:val="0"/>
                <w:numId w:val="70"/>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信息采集：支持学生自主核对、完善个人信息；</w:t>
            </w:r>
          </w:p>
          <w:p>
            <w:pPr>
              <w:numPr>
                <w:ilvl w:val="0"/>
                <w:numId w:val="70"/>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专业确认：支持学生查看专业信息是后进行确认；支持申请专业调换，学院审核处理。</w:t>
            </w:r>
          </w:p>
          <w:p>
            <w:pPr>
              <w:numPr>
                <w:ilvl w:val="0"/>
                <w:numId w:val="70"/>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到校计划：支持学校统一发布到校计划，学生可在线填写提交。</w:t>
            </w:r>
          </w:p>
          <w:p>
            <w:pPr>
              <w:numPr>
                <w:ilvl w:val="0"/>
                <w:numId w:val="70"/>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迎新缴费：支持对接收费系统，获取缴费信息；快速办理绿色通道申请，实现灵活缴费。</w:t>
            </w:r>
          </w:p>
          <w:p>
            <w:pPr>
              <w:numPr>
                <w:ilvl w:val="0"/>
                <w:numId w:val="70"/>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人脸核验：报到现场学生出示身份证，通过核验机进行人证对比，认证通过后核验结果会更新。</w:t>
            </w:r>
          </w:p>
          <w:p>
            <w:pPr>
              <w:numPr>
                <w:ilvl w:val="0"/>
                <w:numId w:val="70"/>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各系报到：报到现场学生出示二维码，通过扫码核验院系信息。</w:t>
            </w:r>
          </w:p>
          <w:p>
            <w:pPr>
              <w:numPr>
                <w:ilvl w:val="0"/>
                <w:numId w:val="70"/>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物资领取：支持出示二维码扫码，核验通过后发放物资；</w:t>
            </w:r>
          </w:p>
          <w:p>
            <w:pPr>
              <w:numPr>
                <w:ilvl w:val="0"/>
                <w:numId w:val="70"/>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入驻宿舍：学生可出示宿舍二维码，扫码核验后安排入住。</w:t>
            </w:r>
          </w:p>
          <w:p>
            <w:pPr>
              <w:numPr>
                <w:ilvl w:val="0"/>
                <w:numId w:val="70"/>
              </w:numPr>
              <w:spacing w:line="360" w:lineRule="auto"/>
              <w:ind w:left="0" w:firstLine="0"/>
              <w:jc w:val="left"/>
              <w:rPr>
                <w:rFonts w:ascii="华文仿宋" w:hAnsi="华文仿宋" w:eastAsia="华文仿宋" w:cs="华文仿宋"/>
                <w:szCs w:val="21"/>
              </w:rPr>
            </w:pPr>
            <w:r>
              <w:rPr>
                <w:rFonts w:hint="eastAsia" w:ascii="华文仿宋" w:hAnsi="华文仿宋" w:eastAsia="华文仿宋" w:cs="华文仿宋"/>
                <w:szCs w:val="21"/>
              </w:rPr>
              <w:t>迎新公告：支持在后台编辑内容，发布后告知学生报到注意事项。</w:t>
            </w:r>
          </w:p>
          <w:p>
            <w:pPr>
              <w:pStyle w:val="12"/>
              <w:numPr>
                <w:ilvl w:val="0"/>
                <w:numId w:val="67"/>
              </w:numPr>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迎新核验</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支持通过后台设置的权限进行登录，管理人员可登录查看需核验的数据；初次登录后，只需要采用微信扫码即可快速查询核验名单、核验进度等信息。</w:t>
            </w:r>
          </w:p>
          <w:p>
            <w:pPr>
              <w:pStyle w:val="12"/>
              <w:numPr>
                <w:ilvl w:val="0"/>
                <w:numId w:val="67"/>
              </w:numPr>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老生返校</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到校计划：学生填写到校计划，便于学校统一安排；</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宿舍信息：对接宿管系统，直观展示学生所在宿舍信息；</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入住宿舍：宿舍楼，学生出示二维码，扫码核验，安排入住；</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返校公告：通过后台编辑发布，告知学生返校需要注意事项；</w:t>
            </w:r>
          </w:p>
          <w:p>
            <w:pPr>
              <w:pStyle w:val="12"/>
              <w:numPr>
                <w:ilvl w:val="0"/>
                <w:numId w:val="67"/>
              </w:numPr>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返校核验</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通过后台设置的权限登录后，可直接查看需要核验的数据；初次登录后，只需要采用微信扫码即可快速查询核验名单、核验进度等信息。</w:t>
            </w:r>
          </w:p>
          <w:p>
            <w:pPr>
              <w:pStyle w:val="12"/>
              <w:numPr>
                <w:ilvl w:val="0"/>
                <w:numId w:val="67"/>
              </w:numPr>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sz w:val="21"/>
                <w:szCs w:val="21"/>
              </w:rPr>
              <w:t>困难申请：</w:t>
            </w:r>
            <w:r>
              <w:rPr>
                <w:rFonts w:hint="eastAsia" w:ascii="华文仿宋" w:hAnsi="华文仿宋" w:eastAsia="华文仿宋" w:cs="华文仿宋"/>
                <w:sz w:val="21"/>
                <w:szCs w:val="21"/>
              </w:rPr>
              <w:t>学生通过服务大厅微信公众号端在认定有效时限内填写申请表，重点填写申请理由。学生基本信息可以通过选择学号，引入系统中该学生的数据记录。</w:t>
            </w:r>
          </w:p>
          <w:p>
            <w:pPr>
              <w:pStyle w:val="12"/>
              <w:numPr>
                <w:ilvl w:val="0"/>
                <w:numId w:val="67"/>
              </w:numPr>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b/>
                <w:bCs/>
                <w:sz w:val="21"/>
                <w:szCs w:val="21"/>
              </w:rPr>
              <w:t>资助申请：</w:t>
            </w:r>
            <w:r>
              <w:rPr>
                <w:rFonts w:hint="eastAsia" w:ascii="华文仿宋" w:hAnsi="华文仿宋" w:eastAsia="华文仿宋" w:cs="华文仿宋"/>
                <w:color w:val="000000" w:themeColor="text1"/>
                <w:sz w:val="21"/>
                <w:szCs w:val="21"/>
                <w14:textFill>
                  <w14:solidFill>
                    <w14:schemeClr w14:val="tx1"/>
                  </w14:solidFill>
                </w14:textFill>
              </w:rPr>
              <w:t>分为校设资助申请、国家资助申请等服务，学生可自主发起资助申请，学生或授权人员通过服务大厅微信公众号端在有效时限内填写申请表。学生基本信息可以通过选择学号，引入系统中该学生的数据记录。资助申请重点填写申请理由，可上传附件。</w:t>
            </w:r>
          </w:p>
          <w:p>
            <w:pPr>
              <w:pStyle w:val="12"/>
              <w:numPr>
                <w:ilvl w:val="0"/>
                <w:numId w:val="67"/>
              </w:numPr>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sz w:val="21"/>
                <w:szCs w:val="21"/>
              </w:rPr>
              <w:t>荣誉申请：</w:t>
            </w:r>
            <w:r>
              <w:rPr>
                <w:rFonts w:hint="eastAsia" w:ascii="华文仿宋" w:hAnsi="华文仿宋" w:eastAsia="华文仿宋" w:cs="华文仿宋"/>
                <w:sz w:val="21"/>
                <w:szCs w:val="21"/>
              </w:rPr>
              <w:t>学生通过服务大厅微信公众号端发起荣誉申请，填写申请表提交至审核。</w:t>
            </w:r>
          </w:p>
          <w:p>
            <w:pPr>
              <w:pStyle w:val="12"/>
              <w:numPr>
                <w:ilvl w:val="0"/>
                <w:numId w:val="67"/>
              </w:numPr>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sz w:val="21"/>
                <w:szCs w:val="21"/>
              </w:rPr>
              <w:t>校园地贷款申请：</w:t>
            </w:r>
            <w:r>
              <w:rPr>
                <w:rFonts w:hint="eastAsia" w:ascii="华文仿宋" w:hAnsi="华文仿宋" w:eastAsia="华文仿宋" w:cs="华文仿宋"/>
                <w:sz w:val="21"/>
                <w:szCs w:val="21"/>
              </w:rPr>
              <w:t>学生发起校园地贷款申请。在规定的开放时间内，学生用户通过服务大厅微信公众号端申请并填写必填项，贷款期限是根据学生基本情况自动算出。</w:t>
            </w:r>
          </w:p>
          <w:p>
            <w:pPr>
              <w:pStyle w:val="12"/>
              <w:numPr>
                <w:ilvl w:val="0"/>
                <w:numId w:val="67"/>
              </w:numPr>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sz w:val="21"/>
                <w:szCs w:val="21"/>
              </w:rPr>
              <w:t>岗位发布申请：</w:t>
            </w:r>
            <w:r>
              <w:rPr>
                <w:rFonts w:hint="eastAsia" w:ascii="华文仿宋" w:hAnsi="华文仿宋" w:eastAsia="华文仿宋" w:cs="华文仿宋"/>
                <w:sz w:val="21"/>
                <w:szCs w:val="21"/>
              </w:rPr>
              <w:t>维护用人单位的岗位申请信息，用人单位可通过服务大厅微信公众号端申请发布新的岗位。</w:t>
            </w:r>
          </w:p>
          <w:p>
            <w:pPr>
              <w:pStyle w:val="12"/>
              <w:numPr>
                <w:ilvl w:val="0"/>
                <w:numId w:val="67"/>
              </w:numPr>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sz w:val="21"/>
                <w:szCs w:val="21"/>
              </w:rPr>
              <w:t>学生岗位申请：</w:t>
            </w:r>
            <w:r>
              <w:rPr>
                <w:rFonts w:hint="eastAsia" w:ascii="华文仿宋" w:hAnsi="华文仿宋" w:eastAsia="华文仿宋" w:cs="华文仿宋"/>
                <w:sz w:val="21"/>
                <w:szCs w:val="21"/>
              </w:rPr>
              <w:t>学生发起岗位申请，学生根据时间表通过服务大厅微信公众号端在线申请岗位，填写岗位申请信息。</w:t>
            </w:r>
          </w:p>
          <w:p>
            <w:pPr>
              <w:pStyle w:val="12"/>
              <w:numPr>
                <w:ilvl w:val="0"/>
                <w:numId w:val="67"/>
              </w:numPr>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sz w:val="21"/>
                <w:szCs w:val="21"/>
              </w:rPr>
              <w:t>请假申请：</w:t>
            </w:r>
            <w:r>
              <w:rPr>
                <w:rFonts w:hint="eastAsia" w:ascii="华文仿宋" w:hAnsi="华文仿宋" w:eastAsia="华文仿宋" w:cs="华文仿宋"/>
                <w:sz w:val="21"/>
                <w:szCs w:val="21"/>
              </w:rPr>
              <w:t>维护提交学生请假申请信息，学生通过服务大厅微信公众号端自行提交申请。请假申请时，需要详细说明请假天数、请假时间、申请理由、请假类型等信息。系统提供请假申请表功能。</w:t>
            </w:r>
          </w:p>
          <w:p>
            <w:pPr>
              <w:pStyle w:val="12"/>
              <w:numPr>
                <w:ilvl w:val="0"/>
                <w:numId w:val="67"/>
              </w:numPr>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sz w:val="21"/>
                <w:szCs w:val="21"/>
              </w:rPr>
              <w:t>其他日常事务：</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困难生申请：学生发起困难生申请。</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困难生申请结果：查询学生困难生申请记录，包括我的申请、办结事项。</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资助申请：分为校设资助申请、国家资助申请等服务，学生可自主发起资助申请，学生或授权人员通过服务大厅在有效时限内填写申请表；学生基本信息可以通过选择学号，引入系统中该学生的数据记录；资助申请重点填写申请理由，可上传附件。</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学生资助申请结果：查询学生资助申请结果，资助项目汇总列表展示各项目获奖人数，点击可查看获奖人员详细信息，支持信息内容自定义导出配置。</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荣誉申请：学生通过服务大厅发起荣誉申请，填写申请表提交至审核；根据管理员为每个项目设定的限制条件，控制学生是否可以申请；学生可申请多个符合条件的項目并填写申请相关信息如申请理由、附件上传并提交。项目申请信息控制严格，只有在未提交状态”下可进行修改。支持电子表格打印、批量数据导出、审核流程跟踪等。</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荣誉申请结果：查询学生荣誉申请记录，包括我的申请记录和办结事项。</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奖学金申请：学生发起奖学金申请，只能对未提交的记录进行修改，只能对未提交和退回的记录进行删除操作，提交后一旦进行审核就不能在执行撤销操作。</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奖学金申请结果：查询学生奖学金申请记录，包括奖项分类、奖项名称、评定周期、申请时间等信息。可根据学年、学期、奖项名称进行分类查询。</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校园地贷款审核：按预定流程，用户审核处在自己审核环节的校园地贷款申请，并进行通过、不通过、退回等操作。通过审核的数据进入下一级审核流程。</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校园地贷款结果：维护学生助学贷款结果信息，提供增、删、改操作，通过申请审核流程过来的数据是能删除。支持高级查询和报表打印。</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生源地贷款申请：学生发起生源地贷款申请。</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生源地贷款结果：生源地贷款结果维护，提供新增、修改、删除信息、导入导出列表功能。</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解除违纪处分申请：学生发起解除违纪处分申请。</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解除违纪处分申请结果：查询解除违纪处分申请记录。</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处分申诉申请：学生发起处分申诉申请。</w:t>
            </w:r>
          </w:p>
          <w:p>
            <w:pPr>
              <w:spacing w:line="360" w:lineRule="auto"/>
              <w:rPr>
                <w:rFonts w:ascii="华文仿宋" w:hAnsi="华文仿宋" w:eastAsia="华文仿宋" w:cs="华文仿宋"/>
                <w:color w:val="000000" w:themeColor="text1"/>
                <w:szCs w:val="21"/>
                <w14:textFill>
                  <w14:solidFill>
                    <w14:schemeClr w14:val="tx1"/>
                  </w14:solidFill>
                </w14:textFill>
              </w:rPr>
            </w:pPr>
            <w:r>
              <w:rPr>
                <w:rFonts w:hint="eastAsia" w:ascii="华文仿宋" w:hAnsi="华文仿宋" w:eastAsia="华文仿宋" w:cs="华文仿宋"/>
                <w:color w:val="000000" w:themeColor="text1"/>
                <w:szCs w:val="21"/>
                <w14:textFill>
                  <w14:solidFill>
                    <w14:schemeClr w14:val="tx1"/>
                  </w14:solidFill>
                </w14:textFill>
              </w:rPr>
              <w:t>处分申诉申请结果：查询处分申诉申请记录。</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学生岗位申请：学生发起岗位申请，学生根据时间表通过服务大厅在线申请岗位，填写岗位申请信息。</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请假申请：维护提交学生请假申请信息，学生通过服务大厅自行提交申请；请假申请时，需要详细说明请假天数、请假时间、申请理由、请假类型等信息。系统提供请假申请表功能。</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请假审核：用于老师审核学生的请假申请信息。对已经审核通过的申请，可进行撤销审核操作。</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学费减免申请：学生发起学费减免申请。</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学费减免审核：用于审核学生学费减免申请。</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离校去向登记申请：学生发起离校去向登记申请。</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离校去向登记审核：用于审核学生离校去向登记申请。</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学生证办理申请：学生发起学生证办理申请。</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学生证办理审核：用于审核学生证办理申请。</w:t>
            </w:r>
          </w:p>
          <w:p>
            <w:pPr>
              <w:pStyle w:val="12"/>
              <w:numPr>
                <w:ilvl w:val="0"/>
                <w:numId w:val="67"/>
              </w:numPr>
              <w:spacing w:line="360" w:lineRule="auto"/>
              <w:jc w:val="left"/>
              <w:rPr>
                <w:rFonts w:ascii="华文仿宋" w:hAnsi="华文仿宋" w:eastAsia="华文仿宋" w:cs="华文仿宋"/>
                <w:b/>
                <w:bCs/>
                <w:color w:val="000000" w:themeColor="text1"/>
                <w:sz w:val="21"/>
                <w:szCs w:val="21"/>
                <w14:textFill>
                  <w14:solidFill>
                    <w14:schemeClr w14:val="tx1"/>
                  </w14:solidFill>
                </w14:textFill>
              </w:rPr>
            </w:pPr>
            <w:r>
              <w:rPr>
                <w:rFonts w:hint="eastAsia" w:ascii="华文仿宋" w:hAnsi="华文仿宋" w:eastAsia="华文仿宋" w:cs="华文仿宋"/>
                <w:b/>
                <w:bCs/>
                <w:sz w:val="21"/>
                <w:szCs w:val="21"/>
              </w:rPr>
              <w:t>问卷调查</w:t>
            </w:r>
            <w:r>
              <w:rPr>
                <w:rFonts w:hint="eastAsia" w:ascii="华文仿宋" w:hAnsi="华文仿宋" w:eastAsia="华文仿宋" w:cs="华文仿宋"/>
                <w:b/>
                <w:bCs/>
                <w:sz w:val="21"/>
                <w:szCs w:val="21"/>
              </w:rPr>
              <w:tab/>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（1）问卷维护:用于维护问卷信息，提供增加、修改、删除、问卷分发、问卷设计、问卷预览、答卷详情、答卷统计等功能。</w:t>
            </w:r>
          </w:p>
          <w:p>
            <w:pPr>
              <w:pStyle w:val="12"/>
              <w:spacing w:line="360" w:lineRule="auto"/>
              <w:jc w:val="left"/>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（2）我的问卷:用于维护我的问卷信息。用户可在我的问卷页面中查看自己发布的问卷当前所处状态，并做出一定调整。</w:t>
            </w:r>
          </w:p>
          <w:p>
            <w:pPr>
              <w:pStyle w:val="15"/>
              <w:snapToGrid w:val="0"/>
              <w:ind w:left="420" w:leftChars="200" w:firstLine="0"/>
              <w:rPr>
                <w:rFonts w:ascii="华文仿宋" w:hAnsi="华文仿宋" w:eastAsia="华文仿宋" w:cs="华文仿宋"/>
                <w:color w:val="000000" w:themeColor="text1"/>
                <w:sz w:val="21"/>
                <w:szCs w:val="21"/>
                <w14:textFill>
                  <w14:solidFill>
                    <w14:schemeClr w14:val="tx1"/>
                  </w14:solidFill>
                </w14:textFill>
              </w:rPr>
            </w:pPr>
            <w:r>
              <w:rPr>
                <w:rFonts w:hint="eastAsia" w:ascii="华文仿宋" w:hAnsi="华文仿宋" w:eastAsia="华文仿宋" w:cs="华文仿宋"/>
                <w:color w:val="000000" w:themeColor="text1"/>
                <w:sz w:val="21"/>
                <w:szCs w:val="21"/>
                <w14:textFill>
                  <w14:solidFill>
                    <w14:schemeClr w14:val="tx1"/>
                  </w14:solidFill>
                </w14:textFill>
              </w:rPr>
              <w:t>（3）问卷答卷状态:用于查看所有问卷答卷状态、问卷得分。</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自助补卡管理系统</w:t>
            </w:r>
          </w:p>
          <w:p>
            <w:pPr>
              <w:pStyle w:val="12"/>
              <w:numPr>
                <w:ilvl w:val="0"/>
                <w:numId w:val="71"/>
              </w:numPr>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技术要求：</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系统操作响应时间&lt;3s，复杂查询操作响应时间&lt;30s；</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角色权限：应包括对应用角色权限、后台角色权限和后台人员管理功能。</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终端管理：可录入并管理自助终端、自助终端界面的管理、查看终端类型和终端配件。</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应用业务：应包括应用管理和卡样管理。</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媒体信息管理：支持对操作者创建的媒体信息管理以及栏目和素材的管理。</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媒体播放管理：可对播放方案、播放信息管理以及播放记录查询。</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监控管理：支持查看自助终端当前运行状态，设置自助终端的监控规则。</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数据统计：统计自助终端类型构成占比情况、监控状态分布情况、各业务应用使用情况、终端工作异常、终端报修情况等。</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日志管理：支持对系统操作日志、校园卡日志、现金充值日志等进行管理。</w:t>
            </w:r>
          </w:p>
          <w:p>
            <w:pPr>
              <w:pStyle w:val="12"/>
              <w:numPr>
                <w:ilvl w:val="0"/>
                <w:numId w:val="72"/>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自助终端：包括认证、校园卡查询、校园卡办理、校园卡修改、校园卡充值预约办卡、媒体信息展示、报修等功能。</w:t>
            </w:r>
          </w:p>
          <w:p>
            <w:pPr>
              <w:pStyle w:val="15"/>
              <w:numPr>
                <w:ilvl w:val="0"/>
                <w:numId w:val="72"/>
              </w:numPr>
              <w:snapToGrid w:val="0"/>
              <w:ind w:left="0"/>
              <w:rPr>
                <w:rFonts w:ascii="华文仿宋" w:hAnsi="华文仿宋" w:eastAsia="华文仿宋" w:cs="华文仿宋"/>
                <w:sz w:val="21"/>
                <w:szCs w:val="21"/>
              </w:rPr>
            </w:pPr>
            <w:r>
              <w:rPr>
                <w:rFonts w:hint="eastAsia" w:ascii="华文仿宋" w:hAnsi="华文仿宋" w:eastAsia="华文仿宋" w:cs="华文仿宋"/>
                <w:sz w:val="21"/>
                <w:szCs w:val="21"/>
              </w:rPr>
              <w:t>并发数≥ 10000、事务吞吐率（TPS）≥ 10000、事务平均响应时间≤1000毫秒、事务成功率需≥ 98%。</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一卡通自助补卡机</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设备参数：</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需支持自助圈存机、自助补卡；内置行式热敏打印机，可以打印相关票据；内置 ups 电源；可远程完成查询、配置；兼容市场主流证卡打印机；自带摄像头监控；密码键盘；支持不同版式的校园卡。</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sz w:val="21"/>
                <w:szCs w:val="21"/>
              </w:rPr>
              <w:t>圈存及补卡一体机需实现银行转账、圈存、充值、挂失、自助补卡,包括银行软件对接及硬件。</w:t>
            </w:r>
          </w:p>
          <w:p>
            <w:pPr>
              <w:pStyle w:val="12"/>
              <w:numPr>
                <w:ilvl w:val="0"/>
                <w:numId w:val="7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采用工业主板设计，6 串口 8U 口，价格更低，产品周期长便于采购；</w:t>
            </w:r>
          </w:p>
          <w:p>
            <w:pPr>
              <w:pStyle w:val="12"/>
              <w:numPr>
                <w:ilvl w:val="0"/>
                <w:numId w:val="7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采用 17 吋液晶显示器、红外触摸屏。</w:t>
            </w:r>
          </w:p>
          <w:p>
            <w:pPr>
              <w:pStyle w:val="12"/>
              <w:numPr>
                <w:ilvl w:val="0"/>
                <w:numId w:val="7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充 值 支 持多 种 卡 片 ：13.56MHz： Mifare 1 卡、射频 ISO 14443 TypeA CPU卡；2.4GHz：电信 RFSIM 卡、移动 RFSIM 卡。补卡支持多种卡片：13.56MHz： Mifare1 卡、射频 ISO 14443 TypeACPU 卡。</w:t>
            </w:r>
          </w:p>
          <w:p>
            <w:pPr>
              <w:pStyle w:val="12"/>
              <w:numPr>
                <w:ilvl w:val="0"/>
                <w:numId w:val="7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通过身份证或者学工号两种认证方式为用户办理补换卡业务，方便用户选择。</w:t>
            </w:r>
          </w:p>
          <w:p>
            <w:pPr>
              <w:pStyle w:val="12"/>
              <w:numPr>
                <w:ilvl w:val="0"/>
                <w:numId w:val="7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可兼容斑马和 Datacard两款证卡打印机，供用户选择。</w:t>
            </w:r>
          </w:p>
          <w:p>
            <w:pPr>
              <w:pStyle w:val="12"/>
              <w:numPr>
                <w:ilvl w:val="0"/>
                <w:numId w:val="7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图片打印功能：可自行设置打印格式，在卡片上打印相关个人信息及照片。</w:t>
            </w:r>
          </w:p>
          <w:p>
            <w:pPr>
              <w:pStyle w:val="12"/>
              <w:numPr>
                <w:ilvl w:val="0"/>
                <w:numId w:val="7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机器内置储卡槽，可以储存打印前的空白卡 100 张，方便证卡打印机换卡。</w:t>
            </w:r>
          </w:p>
          <w:p>
            <w:pPr>
              <w:pStyle w:val="12"/>
              <w:numPr>
                <w:ilvl w:val="0"/>
                <w:numId w:val="73"/>
              </w:numPr>
              <w:spacing w:line="360" w:lineRule="auto"/>
              <w:ind w:left="0"/>
              <w:jc w:val="left"/>
              <w:rPr>
                <w:rFonts w:ascii="华文仿宋" w:hAnsi="华文仿宋" w:eastAsia="华文仿宋" w:cs="华文仿宋"/>
                <w:sz w:val="21"/>
                <w:szCs w:val="21"/>
              </w:rPr>
            </w:pPr>
            <w:r>
              <w:rPr>
                <w:rFonts w:hint="eastAsia" w:ascii="华文仿宋" w:hAnsi="华文仿宋" w:eastAsia="华文仿宋" w:cs="华文仿宋"/>
                <w:sz w:val="21"/>
                <w:szCs w:val="21"/>
              </w:rPr>
              <w:t>需支持读取新旧校园一卡通；支持并适配校方现有系统与安全秘钥体系；</w:t>
            </w:r>
          </w:p>
          <w:p>
            <w:pPr>
              <w:pStyle w:val="15"/>
              <w:numPr>
                <w:ilvl w:val="0"/>
                <w:numId w:val="73"/>
              </w:numPr>
              <w:snapToGrid w:val="0"/>
              <w:ind w:left="0"/>
              <w:rPr>
                <w:rFonts w:ascii="华文仿宋" w:hAnsi="华文仿宋" w:eastAsia="华文仿宋" w:cs="华文仿宋"/>
                <w:sz w:val="21"/>
                <w:szCs w:val="21"/>
              </w:rPr>
            </w:pPr>
            <w:r>
              <w:rPr>
                <w:rFonts w:hint="eastAsia" w:ascii="华文仿宋" w:hAnsi="华文仿宋" w:eastAsia="华文仿宋" w:cs="华文仿宋"/>
                <w:sz w:val="21"/>
                <w:szCs w:val="21"/>
              </w:rPr>
              <w:t>需支持二代证，需要符合2019《社会公共安全产品认证实施规则 身份证阅读机具产品》中规定的检测项目。</w:t>
            </w:r>
          </w:p>
          <w:p>
            <w:pPr>
              <w:pStyle w:val="12"/>
              <w:spacing w:line="360" w:lineRule="auto"/>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自助查询服务一体机</w:t>
            </w:r>
          </w:p>
          <w:p>
            <w:pPr>
              <w:pStyle w:val="12"/>
              <w:spacing w:line="360" w:lineRule="auto"/>
              <w:jc w:val="left"/>
              <w:rPr>
                <w:rFonts w:ascii="华文仿宋" w:hAnsi="华文仿宋" w:eastAsia="华文仿宋" w:cs="华文仿宋"/>
                <w:sz w:val="21"/>
                <w:szCs w:val="21"/>
              </w:rPr>
            </w:pPr>
            <w:r>
              <w:rPr>
                <w:rFonts w:hint="eastAsia" w:ascii="华文仿宋" w:hAnsi="华文仿宋" w:eastAsia="华文仿宋" w:cs="华文仿宋"/>
                <w:b/>
                <w:bCs/>
                <w:sz w:val="21"/>
                <w:szCs w:val="21"/>
              </w:rPr>
              <w:t>设备参数：</w:t>
            </w:r>
          </w:p>
          <w:p>
            <w:pPr>
              <w:numPr>
                <w:ilvl w:val="0"/>
                <w:numId w:val="74"/>
              </w:num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主机配置：</w:t>
            </w:r>
          </w:p>
          <w:p>
            <w:pPr>
              <w:numPr>
                <w:ilvl w:val="0"/>
                <w:numId w:val="75"/>
              </w:num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 xml:space="preserve">主板：≥ J1900  四核 2.0GHz </w:t>
            </w:r>
          </w:p>
          <w:p>
            <w:pPr>
              <w:numPr>
                <w:ilvl w:val="0"/>
                <w:numId w:val="75"/>
              </w:num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内存：≥ddr3 4G，</w:t>
            </w:r>
          </w:p>
          <w:p>
            <w:pPr>
              <w:numPr>
                <w:ilvl w:val="0"/>
                <w:numId w:val="75"/>
              </w:num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硬盘：≥SSD 64G, win7系统</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2、液晶屏参数：</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（1）外壳：钣金后壳，型材边框，真角型边框，黑色机身</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（2）屏幕尺寸：≥32寸 电容触显一体屏，支持多点触控</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（3）显示比例：16:9</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（4）分辨率：≥1920X1080</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（5）透光率：≥85%</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（6）色数：≥16.7M</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（7）亮度：≥350cd/㎡（Typ.）</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（8）视角：≥水平/垂直：178°/178°</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（9）对比度：≥3000:1（Typ.）</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（10）有效显示区域（HxV）：≥ 701（H）*396（V）mm</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（11）背光类型：≥LED</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（12）响应速度：≤5ms</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（13）电源：≥12V直流电，功率90W</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（14）工作温度：≥0℃~60℃</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（15）相对湿度：≥5%~90%</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3、IC卡读卡器</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 xml:space="preserve">（1）读写距离：≥0~80MM </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 xml:space="preserve">（2）读卡时间：≤100MS </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 xml:space="preserve">（3）读卡速度：≤0.2S </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 xml:space="preserve">（4）读卡间距：≤0.5S </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（5）通讯接口：USB 接口</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4、扫模读卡模块</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（1）图像传感器： ≥ 640×480 CMOS</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（2）照明 白光 LED：≥（6500K）</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（3）识读码制：2D PDF417, Data Matrix, QR Code</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 xml:space="preserve"> 1D Interleaved 2 of 5, ISBN, Code 93, Code 11,UCC/EAN-128</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GS1 Databar, Matrix 2 of 5, Industrial 2 of 5,Code 128, EAN-13, EAN-8, Code 39, UPC-A, UPC-E, Codabar,Standard 2 of 5, MSI-Plessey,GS1 composite code,等</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（4）识读精度： ≥3.9mil</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 xml:space="preserve">（5）通讯接口 ：TTL，RS-232,USB,USB COM </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（6）工作电压 ：3.6-6V</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（7）视场角度 对角：≥80°</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5、彩色激光打印机</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（1）处理器速度：≥1200MHz</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（2）闪存：≥256MB NAND</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 xml:space="preserve">（3）DRAM：≥512 MB </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（4）最大打印幅面：A4</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（5）打印速度：≥27ppm，27页/分钟</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（6）最高分辨率：≥ 600×600dpi，标配进纸盒容量：≥250页，多功能进纸器：≥50页</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（7）打印语言：≥HP PCLXL（PCL6），本机PDF和HP Postscript Level 3仿真 </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（8）打印负荷：≥5000页/月，双面彩色打印；断电后重新供电能自动运行</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（9）电源：≥AC 200-240V（±10%）50/60Hz</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（10）网络打印：能支持有线网络打印</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6、灯光控制系统</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（1）双色灯可控制输出：8路5V</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（2）双色灯可控制输出：2路12V</w:t>
            </w:r>
          </w:p>
          <w:p>
            <w:pPr>
              <w:spacing w:line="360" w:lineRule="auto"/>
              <w:jc w:val="left"/>
              <w:rPr>
                <w:rFonts w:ascii="华文仿宋" w:hAnsi="华文仿宋" w:eastAsia="华文仿宋" w:cs="华文仿宋"/>
                <w:szCs w:val="21"/>
              </w:rPr>
            </w:pPr>
            <w:r>
              <w:rPr>
                <w:rFonts w:hint="eastAsia" w:ascii="华文仿宋" w:hAnsi="华文仿宋" w:eastAsia="华文仿宋" w:cs="华文仿宋"/>
                <w:szCs w:val="21"/>
              </w:rPr>
              <w:t>（3）支持多种闪烁模式，可直接通过指令控制，串口通讯。</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19.</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督查督办系统新建</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套</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4" w:type="dxa"/>
            <w:shd w:val="clear" w:color="auto" w:fill="auto"/>
            <w:vAlign w:val="center"/>
          </w:tcPr>
          <w:p>
            <w:pPr>
              <w:pStyle w:val="16"/>
              <w:spacing w:line="360" w:lineRule="auto"/>
              <w:ind w:firstLine="0" w:firstLineChars="0"/>
              <w:rPr>
                <w:rFonts w:ascii="华文仿宋" w:hAnsi="华文仿宋" w:eastAsia="华文仿宋" w:cs="华文仿宋"/>
                <w:b/>
                <w:bCs/>
                <w:szCs w:val="21"/>
              </w:rPr>
            </w:pPr>
            <w:r>
              <w:rPr>
                <w:rFonts w:hint="eastAsia" w:ascii="华文仿宋" w:hAnsi="华文仿宋" w:eastAsia="华文仿宋" w:cs="华文仿宋"/>
                <w:b/>
                <w:bCs/>
                <w:szCs w:val="21"/>
              </w:rPr>
              <w:t>系统建设整体要求</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在进行督查督办建设过程中，无需基于底层基础平台编写代码，可以仅利用现有定制平台进行可视化定制。支持单位全部人员使用。</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lang w:val="en-US" w:eastAsia="zh-CN"/>
              </w:rPr>
              <w:t>系</w:t>
            </w:r>
            <w:r>
              <w:rPr>
                <w:rFonts w:hint="eastAsia" w:ascii="华文仿宋" w:hAnsi="华文仿宋" w:eastAsia="华文仿宋" w:cs="华文仿宋"/>
                <w:szCs w:val="21"/>
              </w:rPr>
              <w:t>统须适应高校督查督办业务管理，并针对我校的督查督办管理业务要求进行个性化定制开发。</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提供系统维护工具，根据单位要求进行工具定制化开发。能对系统指定数据清理、恢复删除人员、流程强制撤销、查看数据库关键参数等。</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系统基于J2EE技术、SOA框架、XML结构化数据设计和webservices数据交换技术等安全技术路线要求。</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系统要具备完善的日志管理功能，能够记录各类系统管理员、使用人员的系统操作记录日志。</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可视化流程：采用可视化流程配置工具，直观描绘用户的业务流程。</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支持异常流程日志、处理明细、催办日志和处理人员情况统计查看。</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提供可视化、拖拽式门户设计器应用，提供用户自定义的登录页/首页/空间，支持多种预制皮肤的灵活切换，满足组织和角色信息呈现的不同要求，支持空间/栏目/菜单等多种集成方式，可定制化的内容包括但不限于以下内容：门户模板的布局、门户模板的主皮肤、门户模板的栏目外框样式、门户模板的二级页面组件样式、门户模板的图表风格。</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系统支持对“年度重点工作”、“年度重点赛事”、“会议落实情况”、“领导交办”、“重要公文文件”、“其他事项”等内容的督查督办。</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系统支持对“公文审批流程”的绩效督办。</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系统支持督查督办整体流程，包含督办立项、督办签收、督办分解及反馈、事项催办、事项办结、督办台账、数据统计、可视化预警提示等功能。</w:t>
            </w:r>
          </w:p>
          <w:p>
            <w:pPr>
              <w:pStyle w:val="16"/>
              <w:numPr>
                <w:ilvl w:val="0"/>
                <w:numId w:val="7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系统全面覆盖各职能部门，对应各职能部门需提供不少于20个表单流程建设。</w:t>
            </w:r>
          </w:p>
          <w:p>
            <w:pPr>
              <w:pStyle w:val="16"/>
              <w:spacing w:line="360" w:lineRule="auto"/>
              <w:ind w:firstLine="210" w:firstLineChars="100"/>
              <w:rPr>
                <w:rFonts w:ascii="华文仿宋" w:hAnsi="华文仿宋" w:eastAsia="华文仿宋" w:cs="华文仿宋"/>
                <w:szCs w:val="21"/>
              </w:rPr>
            </w:pPr>
          </w:p>
          <w:p>
            <w:pPr>
              <w:pStyle w:val="16"/>
              <w:spacing w:line="360" w:lineRule="auto"/>
              <w:ind w:firstLine="0" w:firstLineChars="0"/>
              <w:rPr>
                <w:rFonts w:ascii="华文仿宋" w:hAnsi="华文仿宋" w:eastAsia="华文仿宋" w:cs="华文仿宋"/>
                <w:szCs w:val="21"/>
                <w:shd w:val="clear" w:color="auto" w:fill="FFFFFF"/>
              </w:rPr>
            </w:pPr>
            <w:r>
              <w:rPr>
                <w:rFonts w:hint="eastAsia" w:ascii="华文仿宋" w:hAnsi="华文仿宋" w:eastAsia="华文仿宋" w:cs="华文仿宋"/>
                <w:b/>
                <w:bCs/>
                <w:szCs w:val="21"/>
              </w:rPr>
              <w:t>二.系统功能要求：</w:t>
            </w:r>
          </w:p>
          <w:p>
            <w:pPr>
              <w:pStyle w:val="16"/>
              <w:numPr>
                <w:ilvl w:val="0"/>
                <w:numId w:val="77"/>
              </w:numPr>
              <w:spacing w:line="360" w:lineRule="auto"/>
              <w:ind w:left="0" w:firstLineChars="0"/>
              <w:rPr>
                <w:rFonts w:ascii="华文仿宋" w:hAnsi="华文仿宋" w:eastAsia="华文仿宋" w:cs="华文仿宋"/>
                <w:b/>
                <w:bCs/>
                <w:szCs w:val="21"/>
              </w:rPr>
            </w:pPr>
            <w:r>
              <w:rPr>
                <w:rFonts w:hint="eastAsia" w:ascii="华文仿宋" w:hAnsi="华文仿宋" w:eastAsia="华文仿宋" w:cs="华文仿宋"/>
                <w:b/>
                <w:bCs/>
                <w:szCs w:val="21"/>
              </w:rPr>
              <w:t>门户</w:t>
            </w:r>
          </w:p>
          <w:p>
            <w:pPr>
              <w:pStyle w:val="16"/>
              <w:numPr>
                <w:ilvl w:val="0"/>
                <w:numId w:val="78"/>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包含领导门户、督办门户、承办门户。</w:t>
            </w:r>
          </w:p>
          <w:p>
            <w:pPr>
              <w:pStyle w:val="16"/>
              <w:numPr>
                <w:ilvl w:val="0"/>
                <w:numId w:val="78"/>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领导门户支持多维度数据统计，为领导作出决策提供数据基础。</w:t>
            </w:r>
          </w:p>
          <w:p>
            <w:pPr>
              <w:pStyle w:val="16"/>
              <w:numPr>
                <w:ilvl w:val="0"/>
                <w:numId w:val="78"/>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督办门户需根据用户角色，可以有效跟踪督办事项、事项关键点，动态监督超期事项（亮红灯）、快超期事项（亮黄灯）、正常事项（亮绿灯）事项关键点。</w:t>
            </w:r>
          </w:p>
          <w:p>
            <w:pPr>
              <w:pStyle w:val="16"/>
              <w:numPr>
                <w:ilvl w:val="0"/>
                <w:numId w:val="78"/>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承办门户以台账的形式展示承办人所承办的事项，支持数据穿透。</w:t>
            </w:r>
          </w:p>
          <w:p>
            <w:pPr>
              <w:pStyle w:val="16"/>
              <w:numPr>
                <w:ilvl w:val="0"/>
                <w:numId w:val="77"/>
              </w:numPr>
              <w:spacing w:line="360" w:lineRule="auto"/>
              <w:ind w:left="0" w:firstLineChars="0"/>
              <w:rPr>
                <w:rFonts w:ascii="华文仿宋" w:hAnsi="华文仿宋" w:eastAsia="华文仿宋" w:cs="华文仿宋"/>
                <w:b/>
                <w:bCs/>
                <w:szCs w:val="21"/>
              </w:rPr>
            </w:pPr>
            <w:r>
              <w:rPr>
                <w:rFonts w:hint="eastAsia" w:ascii="华文仿宋" w:hAnsi="华文仿宋" w:eastAsia="华文仿宋" w:cs="华文仿宋"/>
                <w:b/>
                <w:bCs/>
                <w:szCs w:val="21"/>
              </w:rPr>
              <w:t>督办立项</w:t>
            </w:r>
          </w:p>
          <w:p>
            <w:pPr>
              <w:pStyle w:val="16"/>
              <w:numPr>
                <w:ilvl w:val="0"/>
                <w:numId w:val="79"/>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督办人员登记并提出拟办意见按程序送分管领导审批。</w:t>
            </w:r>
          </w:p>
          <w:p>
            <w:pPr>
              <w:pStyle w:val="16"/>
              <w:numPr>
                <w:ilvl w:val="0"/>
                <w:numId w:val="79"/>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具体督办事项类型包含年度重点事项督办、年度重点赛事督办、会议督办、领导交办督办、重要公文文件督办、其他事项督办、公文审批流程督办七个类型。</w:t>
            </w:r>
          </w:p>
          <w:p>
            <w:pPr>
              <w:pStyle w:val="16"/>
              <w:numPr>
                <w:ilvl w:val="0"/>
                <w:numId w:val="77"/>
              </w:numPr>
              <w:spacing w:line="360" w:lineRule="auto"/>
              <w:ind w:left="0" w:firstLineChars="0"/>
              <w:rPr>
                <w:rFonts w:ascii="华文仿宋" w:hAnsi="华文仿宋" w:eastAsia="华文仿宋" w:cs="华文仿宋"/>
                <w:b/>
                <w:bCs/>
                <w:szCs w:val="21"/>
              </w:rPr>
            </w:pPr>
            <w:r>
              <w:rPr>
                <w:rFonts w:hint="eastAsia" w:ascii="华文仿宋" w:hAnsi="华文仿宋" w:eastAsia="华文仿宋" w:cs="华文仿宋"/>
                <w:b/>
                <w:bCs/>
                <w:szCs w:val="21"/>
              </w:rPr>
              <w:t>事项签收</w:t>
            </w:r>
          </w:p>
          <w:p>
            <w:pPr>
              <w:pStyle w:val="16"/>
              <w:numPr>
                <w:ilvl w:val="0"/>
                <w:numId w:val="80"/>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支持联络员在工作台上查看待签收事项，列表上签收。签收情况实时同步至台账，督办人员实时监控签收情况。</w:t>
            </w:r>
          </w:p>
          <w:p>
            <w:pPr>
              <w:pStyle w:val="16"/>
              <w:numPr>
                <w:ilvl w:val="0"/>
                <w:numId w:val="80"/>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事项发送下达后，则承办单位或承办部门可针对督办交办事项进行在线签收。</w:t>
            </w:r>
          </w:p>
          <w:p>
            <w:pPr>
              <w:pStyle w:val="16"/>
              <w:numPr>
                <w:ilvl w:val="0"/>
                <w:numId w:val="77"/>
              </w:numPr>
              <w:spacing w:line="360" w:lineRule="auto"/>
              <w:ind w:left="0" w:firstLineChars="0"/>
              <w:rPr>
                <w:rFonts w:ascii="华文仿宋" w:hAnsi="华文仿宋" w:eastAsia="华文仿宋" w:cs="华文仿宋"/>
                <w:b/>
                <w:bCs/>
                <w:szCs w:val="21"/>
              </w:rPr>
            </w:pPr>
            <w:r>
              <w:rPr>
                <w:rFonts w:hint="eastAsia" w:ascii="华文仿宋" w:hAnsi="华文仿宋" w:eastAsia="华文仿宋" w:cs="华文仿宋"/>
                <w:b/>
                <w:bCs/>
                <w:szCs w:val="21"/>
              </w:rPr>
              <w:t>督办分解及反馈</w:t>
            </w:r>
          </w:p>
          <w:p>
            <w:pPr>
              <w:pStyle w:val="16"/>
              <w:numPr>
                <w:ilvl w:val="0"/>
                <w:numId w:val="81"/>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系统支持多级分解，督办人分解项目下发承办部门及协办部门。</w:t>
            </w:r>
          </w:p>
          <w:p>
            <w:pPr>
              <w:pStyle w:val="16"/>
              <w:numPr>
                <w:ilvl w:val="0"/>
                <w:numId w:val="81"/>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承办部门作为牵头部门分解任务分发协办部门。承办人在办理过程收到反馈提醒或者到了反馈时间，需进入承办台账，点击事项后面的“反馈”按钮进行事项反馈。</w:t>
            </w:r>
          </w:p>
          <w:p>
            <w:pPr>
              <w:pStyle w:val="16"/>
              <w:numPr>
                <w:ilvl w:val="0"/>
                <w:numId w:val="81"/>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支持督办单上的反馈频率和反馈时限要求，自动发起反馈提醒。</w:t>
            </w:r>
          </w:p>
          <w:p>
            <w:pPr>
              <w:pStyle w:val="16"/>
              <w:numPr>
                <w:ilvl w:val="0"/>
                <w:numId w:val="81"/>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支持对未按期进行反馈的督办人进行手动发送催办。</w:t>
            </w:r>
          </w:p>
          <w:p>
            <w:pPr>
              <w:pStyle w:val="16"/>
              <w:numPr>
                <w:ilvl w:val="0"/>
                <w:numId w:val="77"/>
              </w:numPr>
              <w:spacing w:line="360" w:lineRule="auto"/>
              <w:ind w:left="0" w:firstLineChars="0"/>
              <w:rPr>
                <w:rFonts w:ascii="华文仿宋" w:hAnsi="华文仿宋" w:eastAsia="华文仿宋" w:cs="华文仿宋"/>
                <w:b/>
                <w:bCs/>
                <w:szCs w:val="21"/>
              </w:rPr>
            </w:pPr>
            <w:r>
              <w:rPr>
                <w:rFonts w:hint="eastAsia" w:ascii="华文仿宋" w:hAnsi="华文仿宋" w:eastAsia="华文仿宋" w:cs="华文仿宋"/>
                <w:b/>
                <w:bCs/>
                <w:szCs w:val="21"/>
              </w:rPr>
              <w:t>事项催办</w:t>
            </w:r>
          </w:p>
          <w:p>
            <w:pPr>
              <w:pStyle w:val="16"/>
              <w:numPr>
                <w:ilvl w:val="0"/>
                <w:numId w:val="82"/>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系统支持设计到期提醒，将设置关联督办到期时间字段，并设置到期时间提醒的周期，例如在督办到期之前一天、两天或者可以自定义提醒时间、提醒频次、提醒人员。</w:t>
            </w:r>
          </w:p>
          <w:p>
            <w:pPr>
              <w:pStyle w:val="16"/>
              <w:numPr>
                <w:ilvl w:val="0"/>
                <w:numId w:val="82"/>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系统支持对超过时限尚未办结的事项，督办部门可进行催办查办。</w:t>
            </w:r>
          </w:p>
          <w:p>
            <w:pPr>
              <w:pStyle w:val="16"/>
              <w:numPr>
                <w:ilvl w:val="0"/>
                <w:numId w:val="77"/>
              </w:numPr>
              <w:spacing w:line="360" w:lineRule="auto"/>
              <w:ind w:left="0" w:firstLineChars="0"/>
              <w:rPr>
                <w:rFonts w:ascii="华文仿宋" w:hAnsi="华文仿宋" w:eastAsia="华文仿宋" w:cs="华文仿宋"/>
                <w:b/>
                <w:bCs/>
                <w:szCs w:val="21"/>
              </w:rPr>
            </w:pPr>
            <w:r>
              <w:rPr>
                <w:rFonts w:hint="eastAsia" w:ascii="华文仿宋" w:hAnsi="华文仿宋" w:eastAsia="华文仿宋" w:cs="华文仿宋"/>
                <w:b/>
                <w:bCs/>
                <w:szCs w:val="21"/>
              </w:rPr>
              <w:t>事项办结</w:t>
            </w:r>
          </w:p>
          <w:p>
            <w:pPr>
              <w:pStyle w:val="16"/>
              <w:numPr>
                <w:ilvl w:val="0"/>
                <w:numId w:val="83"/>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承办单位任务完成后，支持提交办结申请，也可以督办人员直接进行任务办结。</w:t>
            </w:r>
          </w:p>
          <w:p>
            <w:pPr>
              <w:pStyle w:val="16"/>
              <w:numPr>
                <w:ilvl w:val="0"/>
                <w:numId w:val="83"/>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系统根据事项办结要求以及领导审核规定，支持自动办结和手动办结。</w:t>
            </w:r>
          </w:p>
          <w:p>
            <w:pPr>
              <w:pStyle w:val="16"/>
              <w:numPr>
                <w:ilvl w:val="0"/>
                <w:numId w:val="83"/>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根据要求，事项办结审批通过后，对事项的所有参与人（分管领导、督办人、承办人、协办人）发送通知。</w:t>
            </w:r>
          </w:p>
          <w:p>
            <w:pPr>
              <w:pStyle w:val="16"/>
              <w:numPr>
                <w:ilvl w:val="0"/>
                <w:numId w:val="77"/>
              </w:numPr>
              <w:spacing w:line="360" w:lineRule="auto"/>
              <w:ind w:left="0" w:firstLineChars="0"/>
              <w:rPr>
                <w:rFonts w:ascii="华文仿宋" w:hAnsi="华文仿宋" w:eastAsia="华文仿宋" w:cs="华文仿宋"/>
                <w:b/>
                <w:bCs/>
                <w:szCs w:val="21"/>
              </w:rPr>
            </w:pPr>
            <w:r>
              <w:rPr>
                <w:rFonts w:hint="eastAsia" w:ascii="华文仿宋" w:hAnsi="华文仿宋" w:eastAsia="华文仿宋" w:cs="华文仿宋"/>
                <w:b/>
                <w:bCs/>
                <w:szCs w:val="21"/>
              </w:rPr>
              <w:t>督办台账</w:t>
            </w:r>
          </w:p>
          <w:p>
            <w:pPr>
              <w:pStyle w:val="16"/>
              <w:numPr>
                <w:ilvl w:val="0"/>
                <w:numId w:val="84"/>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系统支持立项、签收、反馈、催办、办结等一站式台账记录，结果可依、痕迹可循。</w:t>
            </w:r>
          </w:p>
          <w:p>
            <w:pPr>
              <w:pStyle w:val="16"/>
              <w:numPr>
                <w:ilvl w:val="0"/>
                <w:numId w:val="84"/>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支持一事一项，按事项登记入台帐。</w:t>
            </w:r>
          </w:p>
          <w:p>
            <w:pPr>
              <w:pStyle w:val="16"/>
              <w:numPr>
                <w:ilvl w:val="0"/>
                <w:numId w:val="84"/>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支持来源追溯，通过数据关联来查看事项的源文件。</w:t>
            </w:r>
          </w:p>
          <w:p>
            <w:pPr>
              <w:pStyle w:val="16"/>
              <w:numPr>
                <w:ilvl w:val="0"/>
                <w:numId w:val="77"/>
              </w:numPr>
              <w:spacing w:line="360" w:lineRule="auto"/>
              <w:ind w:left="0" w:firstLineChars="0"/>
              <w:rPr>
                <w:rFonts w:ascii="华文仿宋" w:hAnsi="华文仿宋" w:eastAsia="华文仿宋" w:cs="华文仿宋"/>
                <w:b/>
                <w:bCs/>
                <w:szCs w:val="21"/>
              </w:rPr>
            </w:pPr>
            <w:r>
              <w:rPr>
                <w:rFonts w:hint="eastAsia" w:ascii="华文仿宋" w:hAnsi="华文仿宋" w:eastAsia="华文仿宋" w:cs="华文仿宋"/>
                <w:b/>
                <w:bCs/>
                <w:szCs w:val="21"/>
              </w:rPr>
              <w:t>数据统计</w:t>
            </w:r>
          </w:p>
          <w:p>
            <w:pPr>
              <w:pStyle w:val="16"/>
              <w:numPr>
                <w:ilvl w:val="0"/>
                <w:numId w:val="85"/>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督查事项办理完毕后，需将所形成的全部材料，按照督办类型进行立卷归档。</w:t>
            </w:r>
          </w:p>
          <w:p>
            <w:pPr>
              <w:pStyle w:val="16"/>
              <w:numPr>
                <w:ilvl w:val="0"/>
                <w:numId w:val="85"/>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系统支持对工作督办汇总统计、重点工作超期统计、工作提示统计、工作督办统计、工作催办统计等内容进行统计，提供对应的统计图，包括柱状图、饼图等形式。</w:t>
            </w:r>
          </w:p>
          <w:p>
            <w:pPr>
              <w:pStyle w:val="16"/>
              <w:numPr>
                <w:ilvl w:val="0"/>
                <w:numId w:val="85"/>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系统支持按照不同字段维度进行数据搜索，数据支持导出功能，数据查看可根据权限设定范围。</w:t>
            </w:r>
          </w:p>
          <w:p>
            <w:pPr>
              <w:pStyle w:val="16"/>
              <w:numPr>
                <w:ilvl w:val="0"/>
                <w:numId w:val="77"/>
              </w:numPr>
              <w:spacing w:line="360" w:lineRule="auto"/>
              <w:ind w:left="0" w:firstLineChars="0"/>
              <w:rPr>
                <w:rFonts w:ascii="华文仿宋" w:hAnsi="华文仿宋" w:eastAsia="华文仿宋" w:cs="华文仿宋"/>
                <w:b/>
                <w:bCs/>
                <w:szCs w:val="21"/>
              </w:rPr>
            </w:pPr>
            <w:r>
              <w:rPr>
                <w:rFonts w:hint="eastAsia" w:ascii="华文仿宋" w:hAnsi="华文仿宋" w:eastAsia="华文仿宋" w:cs="华文仿宋"/>
                <w:b/>
                <w:bCs/>
                <w:szCs w:val="21"/>
              </w:rPr>
              <w:t>可视化预警提示</w:t>
            </w:r>
          </w:p>
          <w:p>
            <w:pPr>
              <w:pStyle w:val="16"/>
              <w:numPr>
                <w:ilvl w:val="0"/>
                <w:numId w:val="86"/>
              </w:numPr>
              <w:spacing w:line="360" w:lineRule="auto"/>
              <w:ind w:left="0" w:firstLineChars="0"/>
              <w:rPr>
                <w:rFonts w:ascii="华文仿宋" w:hAnsi="华文仿宋" w:eastAsia="华文仿宋" w:cs="华文仿宋"/>
                <w:szCs w:val="21"/>
              </w:rPr>
            </w:pPr>
            <w:r>
              <w:rPr>
                <w:rFonts w:hint="eastAsia" w:ascii="华文仿宋" w:hAnsi="华文仿宋" w:eastAsia="华文仿宋" w:cs="华文仿宋"/>
                <w:szCs w:val="21"/>
              </w:rPr>
              <w:t>系统支持根据正常、即将超期、已超期事项，提供预警动态闪烁。</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7" w:type="dxa"/>
            <w:shd w:val="clear" w:color="auto" w:fill="auto"/>
            <w:vAlign w:val="center"/>
          </w:tcPr>
          <w:p>
            <w:pPr>
              <w:pStyle w:val="14"/>
              <w:widowControl/>
              <w:numPr>
                <w:ilvl w:val="0"/>
                <w:numId w:val="2"/>
              </w:numPr>
              <w:ind w:firstLineChars="0"/>
              <w:jc w:val="center"/>
              <w:rPr>
                <w:rFonts w:ascii="华文仿宋" w:hAnsi="华文仿宋" w:eastAsia="华文仿宋" w:cs="华文仿宋"/>
                <w:kern w:val="0"/>
                <w:szCs w:val="21"/>
              </w:rPr>
            </w:pPr>
            <w:r>
              <w:rPr>
                <w:rFonts w:hint="eastAsia" w:ascii="华文仿宋" w:hAnsi="华文仿宋" w:eastAsia="华文仿宋" w:cs="华文仿宋"/>
                <w:kern w:val="0"/>
                <w:szCs w:val="21"/>
              </w:rPr>
              <w:t>20.</w:t>
            </w:r>
          </w:p>
        </w:tc>
        <w:tc>
          <w:tcPr>
            <w:tcW w:w="792"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控件改造</w:t>
            </w:r>
          </w:p>
        </w:tc>
        <w:tc>
          <w:tcPr>
            <w:tcW w:w="816"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项</w:t>
            </w:r>
          </w:p>
        </w:tc>
        <w:tc>
          <w:tcPr>
            <w:tcW w:w="744" w:type="dxa"/>
            <w:shd w:val="clear" w:color="auto" w:fill="auto"/>
            <w:vAlign w:val="center"/>
          </w:tcPr>
          <w:p>
            <w:pPr>
              <w:widowControl/>
              <w:jc w:val="center"/>
              <w:rPr>
                <w:rFonts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4" w:type="dxa"/>
            <w:shd w:val="clear" w:color="auto" w:fill="auto"/>
            <w:vAlign w:val="center"/>
          </w:tcPr>
          <w:p>
            <w:pPr>
              <w:pStyle w:val="12"/>
              <w:spacing w:line="360" w:lineRule="auto"/>
              <w:ind w:firstLine="422" w:firstLineChars="200"/>
              <w:jc w:val="left"/>
              <w:rPr>
                <w:rFonts w:ascii="华文仿宋" w:hAnsi="华文仿宋" w:eastAsia="华文仿宋" w:cs="华文仿宋"/>
                <w:b/>
                <w:bCs/>
                <w:sz w:val="21"/>
                <w:szCs w:val="21"/>
              </w:rPr>
            </w:pPr>
            <w:r>
              <w:rPr>
                <w:rFonts w:hint="eastAsia" w:ascii="华文仿宋" w:hAnsi="华文仿宋" w:eastAsia="华文仿宋" w:cs="华文仿宋"/>
                <w:b/>
                <w:bCs/>
                <w:sz w:val="21"/>
                <w:szCs w:val="21"/>
              </w:rPr>
              <w:t>功能要求：</w:t>
            </w:r>
          </w:p>
          <w:p>
            <w:pPr>
              <w:pStyle w:val="12"/>
              <w:numPr>
                <w:ilvl w:val="0"/>
                <w:numId w:val="8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支持公文、公告、协同在查看、打印、下载时，实现去控件化，满足在线预览功能。</w:t>
            </w:r>
          </w:p>
          <w:p>
            <w:pPr>
              <w:pStyle w:val="12"/>
              <w:numPr>
                <w:ilvl w:val="0"/>
                <w:numId w:val="87"/>
              </w:numPr>
              <w:spacing w:line="360" w:lineRule="auto"/>
              <w:ind w:left="0" w:firstLine="420" w:firstLineChars="200"/>
              <w:jc w:val="left"/>
              <w:rPr>
                <w:rFonts w:ascii="华文仿宋" w:hAnsi="华文仿宋" w:eastAsia="华文仿宋" w:cs="华文仿宋"/>
                <w:sz w:val="21"/>
                <w:szCs w:val="21"/>
              </w:rPr>
            </w:pPr>
            <w:r>
              <w:rPr>
                <w:rFonts w:hint="eastAsia" w:ascii="华文仿宋" w:hAnsi="华文仿宋" w:eastAsia="华文仿宋" w:cs="华文仿宋"/>
                <w:sz w:val="21"/>
                <w:szCs w:val="21"/>
              </w:rPr>
              <w:t>对于在线编辑状态下，需支持通过控件安装的形式，实现日常业务办理流畅。</w:t>
            </w:r>
          </w:p>
          <w:p>
            <w:pPr>
              <w:pStyle w:val="15"/>
              <w:snapToGrid w:val="0"/>
              <w:ind w:firstLine="420" w:firstLineChars="200"/>
              <w:rPr>
                <w:rFonts w:ascii="华文仿宋" w:hAnsi="华文仿宋" w:eastAsia="华文仿宋" w:cs="华文仿宋"/>
                <w:sz w:val="21"/>
                <w:szCs w:val="21"/>
              </w:rPr>
            </w:pPr>
            <w:r>
              <w:rPr>
                <w:rFonts w:hint="eastAsia" w:ascii="华文仿宋" w:hAnsi="华文仿宋" w:eastAsia="华文仿宋" w:cs="华文仿宋"/>
                <w:sz w:val="21"/>
                <w:szCs w:val="21"/>
              </w:rPr>
              <w:t>提供控件一键安装包。</w:t>
            </w:r>
          </w:p>
        </w:tc>
        <w:tc>
          <w:tcPr>
            <w:tcW w:w="496" w:type="dxa"/>
            <w:shd w:val="clear" w:color="auto" w:fill="auto"/>
            <w:vAlign w:val="center"/>
          </w:tcPr>
          <w:p>
            <w:pPr>
              <w:widowControl/>
              <w:jc w:val="center"/>
              <w:textAlignment w:val="center"/>
              <w:rPr>
                <w:rFonts w:ascii="宋体" w:hAnsi="宋体" w:eastAsia="宋体" w:cs="宋体"/>
                <w:kern w:val="0"/>
                <w:sz w:val="24"/>
                <w:szCs w:val="24"/>
              </w:rPr>
            </w:pPr>
          </w:p>
        </w:tc>
      </w:tr>
    </w:tbl>
    <w:p>
      <w:pPr>
        <w:pStyle w:val="13"/>
        <w:autoSpaceDE/>
        <w:autoSpaceDN/>
        <w:snapToGrid w:val="0"/>
        <w:spacing w:line="360" w:lineRule="auto"/>
        <w:outlineLvl w:val="1"/>
        <w:rPr>
          <w:rFonts w:hAnsi="宋体"/>
          <w:b/>
          <w:bCs/>
        </w:rPr>
      </w:pPr>
      <w:r>
        <w:rPr>
          <w:rFonts w:hint="eastAsia" w:hAnsi="宋体"/>
          <w:b/>
          <w:bCs/>
        </w:rPr>
        <w:t>三、商务要求</w:t>
      </w:r>
    </w:p>
    <w:p>
      <w:pPr>
        <w:spacing w:line="360" w:lineRule="auto"/>
        <w:rPr>
          <w:rFonts w:ascii="宋体" w:hAnsi="宋体" w:eastAsia="宋体" w:cs="宋体"/>
          <w:sz w:val="24"/>
          <w:szCs w:val="24"/>
        </w:rPr>
      </w:pPr>
      <w:r>
        <w:rPr>
          <w:rFonts w:hint="eastAsia" w:ascii="宋体" w:hAnsi="宋体" w:eastAsia="宋体" w:cs="宋体"/>
          <w:sz w:val="24"/>
          <w:szCs w:val="24"/>
        </w:rPr>
        <w:t>1.质保期∶质保期为验收合格后一年，质保期内出现质量问题，乙方在接到通知后30分钟内响应，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rPr>
          <w:rFonts w:ascii="宋体" w:hAnsi="宋体" w:eastAsia="宋体" w:cs="宋体"/>
          <w:sz w:val="24"/>
          <w:szCs w:val="24"/>
        </w:rPr>
      </w:pPr>
      <w:r>
        <w:rPr>
          <w:rFonts w:hint="eastAsia" w:ascii="宋体" w:hAnsi="宋体" w:eastAsia="宋体" w:cs="宋体"/>
          <w:sz w:val="24"/>
          <w:szCs w:val="24"/>
        </w:rPr>
        <w:t>2.交货地点：成都市武侯区太平寺路 8号</w:t>
      </w:r>
    </w:p>
    <w:p>
      <w:pPr>
        <w:spacing w:line="360" w:lineRule="auto"/>
        <w:rPr>
          <w:rFonts w:ascii="宋体" w:hAnsi="宋体" w:eastAsia="宋体" w:cs="宋体"/>
          <w:sz w:val="24"/>
          <w:szCs w:val="24"/>
        </w:rPr>
      </w:pPr>
      <w:r>
        <w:rPr>
          <w:rFonts w:hint="eastAsia" w:ascii="宋体" w:hAnsi="宋体" w:eastAsia="宋体" w:cs="宋体"/>
          <w:sz w:val="24"/>
          <w:szCs w:val="24"/>
        </w:rPr>
        <w:t>3.交货日期：合同签订后60日内。</w:t>
      </w:r>
    </w:p>
    <w:p>
      <w:pPr>
        <w:spacing w:line="360" w:lineRule="auto"/>
        <w:rPr>
          <w:rFonts w:ascii="宋体" w:hAnsi="宋体" w:eastAsia="宋体" w:cs="宋体"/>
          <w:sz w:val="24"/>
          <w:szCs w:val="24"/>
        </w:rPr>
      </w:pPr>
      <w:r>
        <w:rPr>
          <w:rFonts w:hint="eastAsia" w:ascii="宋体" w:hAnsi="宋体" w:eastAsia="宋体" w:cs="宋体"/>
          <w:sz w:val="24"/>
          <w:szCs w:val="24"/>
        </w:rPr>
        <w:t>4.免费提供培训计划（产品操作、使用等培训）。</w:t>
      </w:r>
    </w:p>
    <w:p>
      <w:pPr>
        <w:spacing w:line="360" w:lineRule="auto"/>
        <w:rPr>
          <w:rFonts w:ascii="宋体" w:hAnsi="宋体" w:eastAsia="宋体" w:cs="宋体"/>
          <w:sz w:val="24"/>
          <w:szCs w:val="24"/>
        </w:rPr>
      </w:pPr>
      <w:r>
        <w:rPr>
          <w:rFonts w:hint="eastAsia" w:ascii="宋体" w:hAnsi="宋体" w:eastAsia="宋体" w:cs="宋体"/>
          <w:sz w:val="24"/>
          <w:szCs w:val="24"/>
        </w:rPr>
        <w:t>5.验收方式：中标人调试完成10日内采购人进行验收。中标人与采购人应严格按照《财政部关于进一步加强政府采购需求和履约验收管理的指导意见》（财库（2016）205号）的要求进行验收，采购人也可以委托专业人员验收，必要时可以邀请相关监督部门现场监督。</w:t>
      </w:r>
    </w:p>
    <w:p>
      <w:pPr>
        <w:spacing w:line="360" w:lineRule="auto"/>
        <w:rPr>
          <w:rFonts w:ascii="宋体" w:hAnsi="宋体" w:eastAsia="宋体" w:cs="宋体"/>
          <w:sz w:val="24"/>
          <w:szCs w:val="24"/>
        </w:rPr>
      </w:pPr>
      <w:r>
        <w:rPr>
          <w:rFonts w:hint="eastAsia" w:ascii="宋体" w:hAnsi="宋体" w:eastAsia="宋体" w:cs="宋体"/>
          <w:sz w:val="24"/>
          <w:szCs w:val="24"/>
        </w:rPr>
        <w:t>6.付款方式：合同签订后十个工作日内付合同款40%，验收合格后十个工作日内付合同款的60%。</w:t>
      </w:r>
    </w:p>
    <w:p>
      <w:pPr>
        <w:spacing w:line="360" w:lineRule="auto"/>
        <w:rPr>
          <w:rFonts w:ascii="宋体" w:hAnsi="宋体" w:eastAsia="宋体" w:cs="宋体"/>
          <w:b/>
          <w:bCs/>
          <w:sz w:val="24"/>
          <w:szCs w:val="24"/>
        </w:rPr>
      </w:pPr>
    </w:p>
    <w:p>
      <w:pPr>
        <w:pStyle w:val="13"/>
        <w:autoSpaceDE/>
        <w:autoSpaceDN/>
        <w:snapToGrid w:val="0"/>
        <w:spacing w:line="360" w:lineRule="auto"/>
        <w:outlineLvl w:val="1"/>
        <w:rPr>
          <w:rFonts w:hAnsi="宋体"/>
          <w:b/>
          <w:bCs/>
        </w:rPr>
      </w:pPr>
      <w:r>
        <w:rPr>
          <w:rFonts w:hint="eastAsia" w:hAnsi="宋体"/>
          <w:b/>
          <w:bCs/>
        </w:rPr>
        <w:t>四、需求调查内容：</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（一）提供本次采购服务内容的相关产业发展、市场供给、同类采购项目历史成交信息，可能涉及的运行维护、升级更新、备品备件、耗材等后续采购，以及其他相关情况。</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（二）针对本项目能够提供的具体服务内容。</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（三）针对本项目的商务要求，如付款要求、服务人员的配置数量、服务岗位的配置等。</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（四）针对本项目的费用构成，包括人员、设备损耗、耗材、软件、系统集成等。</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default" w:eastAsia="宋体" w:cs="宋体"/>
          <w:color w:val="auto"/>
          <w:kern w:val="2"/>
          <w:sz w:val="24"/>
          <w:szCs w:val="24"/>
          <w:lang w:val="en-US" w:eastAsia="zh-CN" w:bidi="ar-SA"/>
        </w:rPr>
      </w:pPr>
      <w:r>
        <w:rPr>
          <w:rFonts w:hint="default" w:eastAsia="宋体" w:cs="宋体"/>
          <w:color w:val="auto"/>
          <w:kern w:val="2"/>
          <w:sz w:val="24"/>
          <w:szCs w:val="24"/>
          <w:lang w:val="en-US" w:eastAsia="zh-CN" w:bidi="ar-SA"/>
        </w:rPr>
        <w:t>（五）</w:t>
      </w:r>
      <w:r>
        <w:rPr>
          <w:rFonts w:hint="eastAsia" w:eastAsia="宋体" w:cs="宋体"/>
          <w:color w:val="auto"/>
          <w:kern w:val="2"/>
          <w:sz w:val="24"/>
          <w:szCs w:val="24"/>
          <w:lang w:val="en-US" w:eastAsia="zh-CN" w:bidi="ar-SA"/>
        </w:rPr>
        <w:t>本项目目前的采购需求是否合理</w:t>
      </w:r>
      <w:r>
        <w:rPr>
          <w:rFonts w:hint="default" w:eastAsia="宋体" w:cs="宋体"/>
          <w:color w:val="auto"/>
          <w:kern w:val="2"/>
          <w:sz w:val="24"/>
          <w:szCs w:val="24"/>
          <w:lang w:val="en-US" w:eastAsia="zh-CN" w:bidi="ar-SA"/>
        </w:rPr>
        <w:t>。</w:t>
      </w:r>
    </w:p>
    <w:p>
      <w:pPr>
        <w:spacing w:line="360" w:lineRule="auto"/>
        <w:ind w:firstLine="480"/>
        <w:rPr>
          <w:rFonts w:hint="default" w:eastAsia="宋体" w:cs="宋体"/>
          <w:color w:val="auto"/>
          <w:kern w:val="2"/>
          <w:sz w:val="24"/>
          <w:szCs w:val="24"/>
          <w:lang w:val="en-US" w:eastAsia="zh-CN" w:bidi="ar-SA"/>
        </w:rPr>
      </w:pPr>
      <w:r>
        <w:rPr>
          <w:rFonts w:hint="eastAsia" w:eastAsia="宋体" w:cs="宋体"/>
          <w:color w:val="auto"/>
          <w:kern w:val="2"/>
          <w:sz w:val="24"/>
          <w:szCs w:val="24"/>
          <w:lang w:val="en-US" w:eastAsia="zh-CN" w:bidi="ar-SA"/>
        </w:rPr>
        <w:t>（六</w:t>
      </w:r>
      <w:r>
        <w:rPr>
          <w:rFonts w:hint="eastAsia" w:ascii="宋体" w:hAnsi="Times New Roman" w:eastAsia="宋体" w:cs="宋体"/>
          <w:color w:val="auto"/>
          <w:kern w:val="2"/>
          <w:sz w:val="24"/>
          <w:szCs w:val="24"/>
          <w:lang w:val="en-US" w:eastAsia="zh-CN" w:bidi="ar-SA"/>
        </w:rPr>
        <w:t>）本项目所采购产品是否适宜采购进口产品。</w:t>
      </w:r>
    </w:p>
    <w:p>
      <w:pPr>
        <w:spacing w:line="360" w:lineRule="auto"/>
        <w:ind w:firstLine="480"/>
        <w:rPr>
          <w:rFonts w:ascii="宋体" w:hAnsi="宋体" w:eastAsia="宋体" w:cs="宋体"/>
          <w:sz w:val="24"/>
          <w:szCs w:val="24"/>
        </w:rPr>
      </w:pPr>
      <w:r>
        <w:rPr>
          <w:rFonts w:hint="eastAsia" w:cs="宋体"/>
          <w:color w:val="auto"/>
          <w:kern w:val="2"/>
          <w:sz w:val="24"/>
          <w:szCs w:val="24"/>
          <w:lang w:val="en-US" w:eastAsia="zh-CN" w:bidi="ar-SA"/>
        </w:rPr>
        <w:t>（七）</w:t>
      </w:r>
      <w:r>
        <w:rPr>
          <w:rFonts w:hint="default" w:eastAsia="宋体" w:cs="宋体"/>
          <w:color w:val="auto"/>
          <w:kern w:val="2"/>
          <w:sz w:val="24"/>
          <w:szCs w:val="24"/>
          <w:lang w:val="en-US" w:eastAsia="zh-CN" w:bidi="ar-SA"/>
        </w:rPr>
        <w:t>其他建议意见</w:t>
      </w:r>
      <w:r>
        <w:rPr>
          <w:rFonts w:hint="eastAsia" w:eastAsia="宋体" w:cs="宋体"/>
          <w:color w:val="auto"/>
          <w:kern w:val="2"/>
          <w:sz w:val="24"/>
          <w:szCs w:val="24"/>
          <w:lang w:val="en-US" w:eastAsia="zh-CN" w:bidi="ar-SA"/>
        </w:rPr>
        <w:t xml:space="preserve">。 </w:t>
      </w:r>
    </w:p>
    <w:p>
      <w:pPr>
        <w:spacing w:line="360" w:lineRule="auto"/>
        <w:jc w:val="right"/>
        <w:rPr>
          <w:rFonts w:ascii="宋体" w:hAnsi="宋体" w:eastAsia="宋体" w:cs="宋体"/>
          <w:sz w:val="24"/>
          <w:szCs w:val="24"/>
        </w:rPr>
      </w:pPr>
      <w:r>
        <w:rPr>
          <w:rFonts w:hint="eastAsia" w:ascii="宋体" w:hAnsi="宋体" w:eastAsia="宋体" w:cs="宋体"/>
          <w:sz w:val="24"/>
          <w:szCs w:val="24"/>
        </w:rPr>
        <w:t>四川体育职业学院</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2024年6月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pPr>
        <w:spacing w:line="360" w:lineRule="auto"/>
        <w:jc w:val="right"/>
        <w:rPr>
          <w:rFonts w:hint="eastAsia" w:ascii="宋体" w:hAnsi="宋体" w:eastAsia="宋体" w:cs="宋体"/>
          <w:sz w:val="24"/>
          <w:szCs w:val="24"/>
        </w:rPr>
      </w:pPr>
    </w:p>
    <w:p>
      <w:pPr>
        <w:pStyle w:val="6"/>
      </w:pPr>
    </w:p>
    <w:tbl>
      <w:tblPr>
        <w:tblStyle w:val="10"/>
        <w:tblW w:w="1053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40"/>
        <w:gridCol w:w="2383"/>
        <w:gridCol w:w="6113"/>
        <w:gridCol w:w="120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10536" w:type="dxa"/>
            <w:gridSpan w:val="4"/>
            <w:tcBorders>
              <w:tl2br w:val="nil"/>
              <w:tr2bl w:val="nil"/>
            </w:tcBorders>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关于“2024年智慧校园信息系统建设项目”的需求调查意见表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83" w:type="dxa"/>
            <w:tcBorders>
              <w:tl2br w:val="nil"/>
              <w:tr2bl w:val="nil"/>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需求调查内容</w:t>
            </w:r>
          </w:p>
        </w:tc>
        <w:tc>
          <w:tcPr>
            <w:tcW w:w="6113" w:type="dxa"/>
            <w:tcBorders>
              <w:tl2br w:val="nil"/>
              <w:tr2bl w:val="nil"/>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回复内容</w:t>
            </w:r>
          </w:p>
        </w:tc>
        <w:tc>
          <w:tcPr>
            <w:tcW w:w="1200" w:type="dxa"/>
            <w:tcBorders>
              <w:tl2br w:val="nil"/>
              <w:tr2bl w:val="nil"/>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w:t>
            </w:r>
          </w:p>
        </w:tc>
        <w:tc>
          <w:tcPr>
            <w:tcW w:w="2383" w:type="dxa"/>
            <w:tcBorders>
              <w:tl2br w:val="nil"/>
              <w:tr2bl w:val="nil"/>
            </w:tcBorders>
            <w:vAlign w:val="top"/>
          </w:tcPr>
          <w:p>
            <w:pPr>
              <w:spacing w:line="360" w:lineRule="auto"/>
              <w:jc w:val="left"/>
              <w:rPr>
                <w:rFonts w:ascii="宋体" w:hAnsi="宋体" w:eastAsia="宋体" w:cs="宋体"/>
                <w:b/>
                <w:bCs/>
                <w:sz w:val="24"/>
                <w:szCs w:val="24"/>
              </w:rPr>
            </w:pPr>
            <w:r>
              <w:rPr>
                <w:rFonts w:hint="eastAsia" w:ascii="宋体" w:hAnsi="宋体" w:eastAsia="宋体" w:cs="宋体"/>
                <w:i w:val="0"/>
                <w:iCs w:val="0"/>
                <w:caps w:val="0"/>
                <w:color w:val="333333"/>
                <w:spacing w:val="0"/>
                <w:sz w:val="24"/>
                <w:szCs w:val="24"/>
                <w:shd w:val="clear" w:fill="FFFFFF"/>
              </w:rPr>
              <w:t>相关产业发展情况</w:t>
            </w:r>
          </w:p>
        </w:tc>
        <w:tc>
          <w:tcPr>
            <w:tcW w:w="6113" w:type="dxa"/>
            <w:tcBorders>
              <w:tl2br w:val="nil"/>
              <w:tr2bl w:val="nil"/>
            </w:tcBorders>
            <w:vAlign w:val="top"/>
          </w:tcPr>
          <w:p>
            <w:pPr>
              <w:spacing w:line="360" w:lineRule="auto"/>
              <w:jc w:val="left"/>
              <w:rPr>
                <w:rFonts w:ascii="宋体" w:hAnsi="宋体" w:eastAsia="宋体" w:cs="宋体"/>
                <w:b/>
                <w:bCs/>
                <w:kern w:val="2"/>
                <w:sz w:val="24"/>
                <w:szCs w:val="24"/>
                <w:lang w:val="en-US" w:eastAsia="zh-CN" w:bidi="ar-SA"/>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2</w:t>
            </w:r>
          </w:p>
        </w:tc>
        <w:tc>
          <w:tcPr>
            <w:tcW w:w="2383" w:type="dxa"/>
            <w:tcBorders>
              <w:tl2br w:val="nil"/>
              <w:tr2bl w:val="nil"/>
            </w:tcBorders>
            <w:vAlign w:val="top"/>
          </w:tcPr>
          <w:p>
            <w:p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市场供给情况</w:t>
            </w:r>
          </w:p>
        </w:tc>
        <w:tc>
          <w:tcPr>
            <w:tcW w:w="6113" w:type="dxa"/>
            <w:tcBorders>
              <w:tl2br w:val="nil"/>
              <w:tr2bl w:val="nil"/>
            </w:tcBorders>
            <w:vAlign w:val="top"/>
          </w:tcPr>
          <w:p>
            <w:pPr>
              <w:spacing w:line="360" w:lineRule="auto"/>
              <w:jc w:val="center"/>
              <w:rPr>
                <w:rFonts w:ascii="宋体" w:hAnsi="宋体" w:eastAsia="宋体" w:cs="宋体"/>
                <w:b/>
                <w:bCs/>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3</w:t>
            </w:r>
          </w:p>
        </w:tc>
        <w:tc>
          <w:tcPr>
            <w:tcW w:w="2383" w:type="dxa"/>
            <w:tcBorders>
              <w:tl2br w:val="nil"/>
              <w:tr2bl w:val="nil"/>
            </w:tcBorders>
            <w:vAlign w:val="top"/>
          </w:tcPr>
          <w:p>
            <w:pPr>
              <w:spacing w:line="360" w:lineRule="auto"/>
              <w:jc w:val="left"/>
              <w:rPr>
                <w:rFonts w:ascii="宋体" w:hAnsi="宋体" w:eastAsia="宋体" w:cs="宋体"/>
                <w:b/>
                <w:bCs/>
                <w:sz w:val="24"/>
                <w:szCs w:val="24"/>
              </w:rPr>
            </w:pPr>
            <w:r>
              <w:rPr>
                <w:rFonts w:hint="eastAsia" w:ascii="宋体" w:hAnsi="宋体" w:eastAsia="宋体" w:cs="宋体"/>
                <w:i w:val="0"/>
                <w:iCs w:val="0"/>
                <w:caps w:val="0"/>
                <w:color w:val="333333"/>
                <w:spacing w:val="0"/>
                <w:sz w:val="24"/>
                <w:szCs w:val="24"/>
                <w:shd w:val="clear" w:fill="FFFFFF"/>
              </w:rPr>
              <w:t>同类采购项目历史成交信息情况</w:t>
            </w:r>
          </w:p>
        </w:tc>
        <w:tc>
          <w:tcPr>
            <w:tcW w:w="6113" w:type="dxa"/>
            <w:tcBorders>
              <w:tl2br w:val="nil"/>
              <w:tr2bl w:val="nil"/>
            </w:tcBorders>
            <w:vAlign w:val="top"/>
          </w:tcPr>
          <w:p>
            <w:pPr>
              <w:spacing w:line="360" w:lineRule="auto"/>
              <w:jc w:val="center"/>
              <w:rPr>
                <w:rFonts w:ascii="宋体" w:hAnsi="宋体" w:eastAsia="宋体" w:cs="宋体"/>
                <w:b/>
                <w:bCs/>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4</w:t>
            </w:r>
          </w:p>
        </w:tc>
        <w:tc>
          <w:tcPr>
            <w:tcW w:w="2383" w:type="dxa"/>
            <w:tcBorders>
              <w:tl2br w:val="nil"/>
              <w:tr2bl w:val="nil"/>
            </w:tcBorders>
            <w:vAlign w:val="top"/>
          </w:tcPr>
          <w:p>
            <w:pPr>
              <w:spacing w:line="360" w:lineRule="auto"/>
              <w:jc w:val="left"/>
              <w:rPr>
                <w:rFonts w:ascii="宋体" w:hAnsi="宋体" w:eastAsia="宋体" w:cs="宋体"/>
                <w:b/>
                <w:bCs/>
                <w:sz w:val="24"/>
                <w:szCs w:val="24"/>
              </w:rPr>
            </w:pPr>
            <w:r>
              <w:rPr>
                <w:rFonts w:hint="default" w:eastAsia="宋体" w:cs="宋体"/>
                <w:color w:val="auto"/>
                <w:kern w:val="2"/>
                <w:sz w:val="24"/>
                <w:szCs w:val="24"/>
                <w:lang w:val="en-US" w:eastAsia="zh-CN" w:bidi="ar-SA"/>
              </w:rPr>
              <w:t>针对本项目的费用构成，包括人员、设备损耗、耗材、软件、系统集成等</w:t>
            </w:r>
          </w:p>
        </w:tc>
        <w:tc>
          <w:tcPr>
            <w:tcW w:w="6113" w:type="dxa"/>
            <w:tcBorders>
              <w:tl2br w:val="nil"/>
              <w:tr2bl w:val="nil"/>
            </w:tcBorders>
            <w:vAlign w:val="top"/>
          </w:tcPr>
          <w:p>
            <w:pPr>
              <w:spacing w:line="360" w:lineRule="auto"/>
              <w:jc w:val="center"/>
              <w:rPr>
                <w:rFonts w:ascii="宋体" w:hAnsi="宋体" w:eastAsia="宋体" w:cs="宋体"/>
                <w:b/>
                <w:bCs/>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lang w:val="en-US" w:eastAsia="zh-CN"/>
              </w:rPr>
              <w:t>5</w:t>
            </w:r>
          </w:p>
        </w:tc>
        <w:tc>
          <w:tcPr>
            <w:tcW w:w="2383" w:type="dxa"/>
            <w:tcBorders>
              <w:tl2br w:val="nil"/>
              <w:tr2bl w:val="nil"/>
            </w:tcBorders>
            <w:vAlign w:val="top"/>
          </w:tcPr>
          <w:p>
            <w:pPr>
              <w:spacing w:line="360" w:lineRule="auto"/>
              <w:jc w:val="left"/>
              <w:rPr>
                <w:rFonts w:ascii="宋体" w:hAnsi="宋体" w:eastAsia="宋体" w:cs="宋体"/>
                <w:b/>
                <w:bCs/>
                <w:sz w:val="24"/>
                <w:szCs w:val="24"/>
              </w:rPr>
            </w:pPr>
            <w:r>
              <w:rPr>
                <w:rFonts w:hint="eastAsia" w:ascii="宋体" w:hAnsi="宋体" w:eastAsia="宋体" w:cs="宋体"/>
                <w:sz w:val="24"/>
                <w:szCs w:val="24"/>
              </w:rPr>
              <w:t>本项目目前的采购需求是否合理</w:t>
            </w:r>
          </w:p>
        </w:tc>
        <w:tc>
          <w:tcPr>
            <w:tcW w:w="6113" w:type="dxa"/>
            <w:tcBorders>
              <w:tl2br w:val="nil"/>
              <w:tr2bl w:val="nil"/>
            </w:tcBorders>
            <w:vAlign w:val="top"/>
          </w:tcPr>
          <w:p>
            <w:pPr>
              <w:spacing w:line="360" w:lineRule="auto"/>
              <w:jc w:val="center"/>
              <w:rPr>
                <w:rFonts w:ascii="宋体" w:hAnsi="宋体" w:eastAsia="宋体" w:cs="宋体"/>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lang w:val="en-US" w:eastAsia="zh-CN"/>
              </w:rPr>
              <w:t>6</w:t>
            </w:r>
          </w:p>
        </w:tc>
        <w:tc>
          <w:tcPr>
            <w:tcW w:w="2383" w:type="dxa"/>
            <w:tcBorders>
              <w:tl2br w:val="nil"/>
              <w:tr2bl w:val="nil"/>
            </w:tcBorders>
            <w:vAlign w:val="top"/>
          </w:tcPr>
          <w:p>
            <w:pPr>
              <w:spacing w:line="360" w:lineRule="auto"/>
              <w:jc w:val="left"/>
              <w:rPr>
                <w:rFonts w:ascii="宋体" w:hAnsi="宋体" w:eastAsia="宋体" w:cs="宋体"/>
                <w:sz w:val="24"/>
                <w:szCs w:val="24"/>
              </w:rPr>
            </w:pPr>
            <w:r>
              <w:rPr>
                <w:rFonts w:hint="eastAsia" w:ascii="宋体" w:hAnsi="宋体" w:eastAsia="宋体" w:cs="宋体"/>
                <w:sz w:val="24"/>
                <w:szCs w:val="24"/>
              </w:rPr>
              <w:t>本项目所采购产品是否适宜采购进口产品</w:t>
            </w:r>
          </w:p>
        </w:tc>
        <w:tc>
          <w:tcPr>
            <w:tcW w:w="6113" w:type="dxa"/>
            <w:tcBorders>
              <w:tl2br w:val="nil"/>
              <w:tr2bl w:val="nil"/>
            </w:tcBorders>
            <w:vAlign w:val="top"/>
          </w:tcPr>
          <w:p>
            <w:pPr>
              <w:spacing w:line="360" w:lineRule="auto"/>
              <w:jc w:val="center"/>
              <w:rPr>
                <w:rFonts w:ascii="宋体" w:hAnsi="宋体" w:eastAsia="宋体" w:cs="宋体"/>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7</w:t>
            </w:r>
          </w:p>
        </w:tc>
        <w:tc>
          <w:tcPr>
            <w:tcW w:w="2383" w:type="dxa"/>
            <w:tcBorders>
              <w:tl2br w:val="nil"/>
              <w:tr2bl w:val="nil"/>
            </w:tcBorders>
            <w:vAlign w:val="top"/>
          </w:tcPr>
          <w:p>
            <w:pPr>
              <w:spacing w:line="360" w:lineRule="auto"/>
              <w:jc w:val="left"/>
              <w:rPr>
                <w:rFonts w:hint="eastAsia" w:ascii="宋体" w:hAnsi="宋体" w:eastAsia="宋体" w:cs="宋体"/>
                <w:sz w:val="24"/>
                <w:szCs w:val="24"/>
              </w:rPr>
            </w:pPr>
            <w:r>
              <w:rPr>
                <w:rFonts w:hint="default" w:eastAsia="宋体" w:cs="宋体"/>
                <w:color w:val="auto"/>
                <w:kern w:val="2"/>
                <w:sz w:val="24"/>
                <w:szCs w:val="24"/>
                <w:lang w:val="en-US" w:eastAsia="zh-CN" w:bidi="ar-SA"/>
              </w:rPr>
              <w:t>可能涉及的运行维护、升级更新、备品备件、耗材等后续采购</w:t>
            </w:r>
          </w:p>
        </w:tc>
        <w:tc>
          <w:tcPr>
            <w:tcW w:w="6113" w:type="dxa"/>
            <w:tcBorders>
              <w:tl2br w:val="nil"/>
              <w:tr2bl w:val="nil"/>
            </w:tcBorders>
            <w:vAlign w:val="top"/>
          </w:tcPr>
          <w:p>
            <w:pPr>
              <w:spacing w:line="360" w:lineRule="auto"/>
              <w:jc w:val="center"/>
              <w:rPr>
                <w:rFonts w:ascii="宋体" w:hAnsi="宋体" w:eastAsia="宋体" w:cs="宋体"/>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top"/>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lang w:val="en-US" w:eastAsia="zh-CN"/>
              </w:rPr>
              <w:t>8</w:t>
            </w:r>
          </w:p>
        </w:tc>
        <w:tc>
          <w:tcPr>
            <w:tcW w:w="2383" w:type="dxa"/>
            <w:tcBorders>
              <w:tl2br w:val="nil"/>
              <w:tr2bl w:val="nil"/>
            </w:tcBorders>
            <w:vAlign w:val="top"/>
          </w:tcPr>
          <w:p>
            <w:pPr>
              <w:spacing w:line="360" w:lineRule="auto"/>
              <w:jc w:val="left"/>
              <w:rPr>
                <w:rFonts w:ascii="宋体" w:hAnsi="宋体" w:eastAsia="宋体" w:cs="宋体"/>
                <w:sz w:val="24"/>
                <w:szCs w:val="24"/>
              </w:rPr>
            </w:pPr>
            <w:r>
              <w:rPr>
                <w:rFonts w:hint="eastAsia" w:ascii="宋体" w:hAnsi="宋体" w:eastAsia="宋体" w:cs="宋体"/>
                <w:sz w:val="24"/>
                <w:szCs w:val="24"/>
              </w:rPr>
              <w:t>其他建议意见</w:t>
            </w:r>
          </w:p>
        </w:tc>
        <w:tc>
          <w:tcPr>
            <w:tcW w:w="6113" w:type="dxa"/>
            <w:tcBorders>
              <w:tl2br w:val="nil"/>
              <w:tr2bl w:val="nil"/>
            </w:tcBorders>
            <w:vAlign w:val="top"/>
          </w:tcPr>
          <w:p>
            <w:pPr>
              <w:spacing w:line="360" w:lineRule="auto"/>
              <w:jc w:val="center"/>
              <w:rPr>
                <w:rFonts w:ascii="宋体" w:hAnsi="宋体" w:eastAsia="宋体" w:cs="宋体"/>
                <w:sz w:val="24"/>
                <w:szCs w:val="24"/>
              </w:rPr>
            </w:pPr>
          </w:p>
        </w:tc>
        <w:tc>
          <w:tcPr>
            <w:tcW w:w="1200" w:type="dxa"/>
            <w:tcBorders>
              <w:tl2br w:val="nil"/>
              <w:tr2bl w:val="nil"/>
            </w:tcBorders>
          </w:tcPr>
          <w:p>
            <w:pPr>
              <w:spacing w:line="360" w:lineRule="auto"/>
              <w:jc w:val="center"/>
              <w:rPr>
                <w:rFonts w:ascii="宋体" w:hAnsi="宋体" w:eastAsia="宋体" w:cs="宋体"/>
                <w:b/>
                <w:bCs/>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0536" w:type="dxa"/>
            <w:gridSpan w:val="4"/>
            <w:tcBorders>
              <w:tl2br w:val="nil"/>
              <w:tr2bl w:val="nil"/>
            </w:tcBorders>
          </w:tcPr>
          <w:p>
            <w:pPr>
              <w:spacing w:line="360" w:lineRule="auto"/>
              <w:ind w:firstLine="5040" w:firstLineChars="2100"/>
              <w:rPr>
                <w:rFonts w:ascii="宋体" w:hAnsi="宋体" w:eastAsia="宋体" w:cs="宋体"/>
                <w:sz w:val="24"/>
                <w:szCs w:val="24"/>
              </w:rPr>
            </w:pPr>
            <w:r>
              <w:rPr>
                <w:rFonts w:hint="eastAsia" w:ascii="宋体" w:hAnsi="宋体" w:eastAsia="宋体" w:cs="宋体"/>
                <w:sz w:val="24"/>
                <w:szCs w:val="24"/>
              </w:rPr>
              <w:t>单位名称（盖章）：</w:t>
            </w:r>
          </w:p>
          <w:p>
            <w:pPr>
              <w:spacing w:line="360" w:lineRule="auto"/>
              <w:jc w:val="right"/>
              <w:rPr>
                <w:rFonts w:ascii="宋体" w:hAnsi="宋体" w:eastAsia="宋体" w:cs="宋体"/>
                <w:b/>
                <w:bCs/>
                <w:sz w:val="24"/>
                <w:szCs w:val="24"/>
              </w:rPr>
            </w:pPr>
            <w:r>
              <w:rPr>
                <w:rFonts w:hint="eastAsia" w:ascii="宋体" w:hAnsi="宋体" w:eastAsia="宋体" w:cs="宋体"/>
                <w:sz w:val="24"/>
                <w:szCs w:val="24"/>
              </w:rPr>
              <w:t>日期：     年  月  日</w:t>
            </w:r>
          </w:p>
        </w:tc>
      </w:tr>
    </w:tbl>
    <w:p>
      <w:r>
        <w:rPr>
          <w:rFonts w:hint="eastAsia"/>
          <w:b/>
          <w:bCs/>
          <w:sz w:val="24"/>
          <w:szCs w:val="28"/>
        </w:rPr>
        <w:t>注：以上表格格式并不作为强制性要求，可以根据实际内容增加表格内容或</w:t>
      </w:r>
      <w:r>
        <w:rPr>
          <w:rFonts w:hint="eastAsia"/>
          <w:b/>
          <w:bCs/>
          <w:sz w:val="24"/>
          <w:szCs w:val="28"/>
          <w:lang w:val="en-US" w:eastAsia="zh-CN"/>
        </w:rPr>
        <w:t>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926D5"/>
    <w:multiLevelType w:val="singleLevel"/>
    <w:tmpl w:val="826926D5"/>
    <w:lvl w:ilvl="0" w:tentative="0">
      <w:start w:val="1"/>
      <w:numFmt w:val="decimal"/>
      <w:lvlText w:val="(%1)"/>
      <w:lvlJc w:val="left"/>
      <w:pPr>
        <w:ind w:left="425" w:hanging="425"/>
      </w:pPr>
      <w:rPr>
        <w:rFonts w:hint="default"/>
      </w:rPr>
    </w:lvl>
  </w:abstractNum>
  <w:abstractNum w:abstractNumId="1">
    <w:nsid w:val="82B25AED"/>
    <w:multiLevelType w:val="singleLevel"/>
    <w:tmpl w:val="82B25AED"/>
    <w:lvl w:ilvl="0" w:tentative="0">
      <w:start w:val="1"/>
      <w:numFmt w:val="decimal"/>
      <w:lvlText w:val="(%1)"/>
      <w:lvlJc w:val="left"/>
      <w:pPr>
        <w:ind w:left="425" w:hanging="425"/>
      </w:pPr>
      <w:rPr>
        <w:rFonts w:hint="default"/>
      </w:rPr>
    </w:lvl>
  </w:abstractNum>
  <w:abstractNum w:abstractNumId="2">
    <w:nsid w:val="84C36A8A"/>
    <w:multiLevelType w:val="singleLevel"/>
    <w:tmpl w:val="84C36A8A"/>
    <w:lvl w:ilvl="0" w:tentative="0">
      <w:start w:val="1"/>
      <w:numFmt w:val="decimal"/>
      <w:lvlText w:val="(%1)"/>
      <w:lvlJc w:val="left"/>
      <w:pPr>
        <w:ind w:left="425" w:hanging="425"/>
      </w:pPr>
      <w:rPr>
        <w:rFonts w:hint="default"/>
      </w:rPr>
    </w:lvl>
  </w:abstractNum>
  <w:abstractNum w:abstractNumId="3">
    <w:nsid w:val="88C4671E"/>
    <w:multiLevelType w:val="singleLevel"/>
    <w:tmpl w:val="88C4671E"/>
    <w:lvl w:ilvl="0" w:tentative="0">
      <w:start w:val="1"/>
      <w:numFmt w:val="decimal"/>
      <w:lvlText w:val="(%1)"/>
      <w:lvlJc w:val="left"/>
      <w:pPr>
        <w:ind w:left="425" w:hanging="425"/>
      </w:pPr>
      <w:rPr>
        <w:rFonts w:hint="default"/>
      </w:rPr>
    </w:lvl>
  </w:abstractNum>
  <w:abstractNum w:abstractNumId="4">
    <w:nsid w:val="89522267"/>
    <w:multiLevelType w:val="singleLevel"/>
    <w:tmpl w:val="89522267"/>
    <w:lvl w:ilvl="0" w:tentative="0">
      <w:start w:val="1"/>
      <w:numFmt w:val="decimal"/>
      <w:lvlText w:val="(%1)"/>
      <w:lvlJc w:val="left"/>
      <w:pPr>
        <w:ind w:left="425" w:hanging="425"/>
      </w:pPr>
      <w:rPr>
        <w:rFonts w:hint="default"/>
      </w:rPr>
    </w:lvl>
  </w:abstractNum>
  <w:abstractNum w:abstractNumId="5">
    <w:nsid w:val="8DDC1A80"/>
    <w:multiLevelType w:val="singleLevel"/>
    <w:tmpl w:val="8DDC1A80"/>
    <w:lvl w:ilvl="0" w:tentative="0">
      <w:start w:val="1"/>
      <w:numFmt w:val="decimal"/>
      <w:lvlText w:val="(%1)"/>
      <w:lvlJc w:val="left"/>
      <w:pPr>
        <w:ind w:left="425" w:hanging="425"/>
      </w:pPr>
      <w:rPr>
        <w:rFonts w:hint="default"/>
      </w:rPr>
    </w:lvl>
  </w:abstractNum>
  <w:abstractNum w:abstractNumId="6">
    <w:nsid w:val="951BBA85"/>
    <w:multiLevelType w:val="singleLevel"/>
    <w:tmpl w:val="951BBA85"/>
    <w:lvl w:ilvl="0" w:tentative="0">
      <w:start w:val="1"/>
      <w:numFmt w:val="decimal"/>
      <w:lvlText w:val="(%1)"/>
      <w:lvlJc w:val="left"/>
      <w:pPr>
        <w:ind w:left="425" w:hanging="425"/>
      </w:pPr>
      <w:rPr>
        <w:rFonts w:hint="default"/>
      </w:rPr>
    </w:lvl>
  </w:abstractNum>
  <w:abstractNum w:abstractNumId="7">
    <w:nsid w:val="98B7DD67"/>
    <w:multiLevelType w:val="singleLevel"/>
    <w:tmpl w:val="98B7DD67"/>
    <w:lvl w:ilvl="0" w:tentative="0">
      <w:start w:val="1"/>
      <w:numFmt w:val="decimal"/>
      <w:lvlText w:val="(%1)"/>
      <w:lvlJc w:val="left"/>
      <w:pPr>
        <w:ind w:left="425" w:hanging="425"/>
      </w:pPr>
      <w:rPr>
        <w:rFonts w:hint="default"/>
      </w:rPr>
    </w:lvl>
  </w:abstractNum>
  <w:abstractNum w:abstractNumId="8">
    <w:nsid w:val="9E1A84E3"/>
    <w:multiLevelType w:val="singleLevel"/>
    <w:tmpl w:val="9E1A84E3"/>
    <w:lvl w:ilvl="0" w:tentative="0">
      <w:start w:val="1"/>
      <w:numFmt w:val="decimal"/>
      <w:lvlText w:val="(%1)"/>
      <w:lvlJc w:val="left"/>
      <w:pPr>
        <w:ind w:left="425" w:hanging="425"/>
      </w:pPr>
      <w:rPr>
        <w:rFonts w:hint="default"/>
      </w:rPr>
    </w:lvl>
  </w:abstractNum>
  <w:abstractNum w:abstractNumId="9">
    <w:nsid w:val="A129E8E3"/>
    <w:multiLevelType w:val="singleLevel"/>
    <w:tmpl w:val="A129E8E3"/>
    <w:lvl w:ilvl="0" w:tentative="0">
      <w:start w:val="1"/>
      <w:numFmt w:val="decimal"/>
      <w:lvlText w:val="(%1)"/>
      <w:lvlJc w:val="left"/>
      <w:pPr>
        <w:ind w:left="425" w:hanging="425"/>
      </w:pPr>
      <w:rPr>
        <w:rFonts w:hint="default"/>
      </w:rPr>
    </w:lvl>
  </w:abstractNum>
  <w:abstractNum w:abstractNumId="10">
    <w:nsid w:val="A1D87F72"/>
    <w:multiLevelType w:val="singleLevel"/>
    <w:tmpl w:val="A1D87F72"/>
    <w:lvl w:ilvl="0" w:tentative="0">
      <w:start w:val="1"/>
      <w:numFmt w:val="decimal"/>
      <w:lvlText w:val="(%1)"/>
      <w:lvlJc w:val="left"/>
      <w:pPr>
        <w:ind w:left="425" w:hanging="425"/>
      </w:pPr>
      <w:rPr>
        <w:rFonts w:hint="default"/>
      </w:rPr>
    </w:lvl>
  </w:abstractNum>
  <w:abstractNum w:abstractNumId="11">
    <w:nsid w:val="A48EC747"/>
    <w:multiLevelType w:val="singleLevel"/>
    <w:tmpl w:val="A48EC747"/>
    <w:lvl w:ilvl="0" w:tentative="0">
      <w:start w:val="1"/>
      <w:numFmt w:val="decimal"/>
      <w:lvlText w:val="(%1)"/>
      <w:lvlJc w:val="left"/>
      <w:pPr>
        <w:ind w:left="425" w:hanging="425"/>
      </w:pPr>
      <w:rPr>
        <w:rFonts w:hint="default"/>
      </w:rPr>
    </w:lvl>
  </w:abstractNum>
  <w:abstractNum w:abstractNumId="12">
    <w:nsid w:val="A508490C"/>
    <w:multiLevelType w:val="singleLevel"/>
    <w:tmpl w:val="A508490C"/>
    <w:lvl w:ilvl="0" w:tentative="0">
      <w:start w:val="1"/>
      <w:numFmt w:val="decimal"/>
      <w:lvlText w:val="(%1)"/>
      <w:lvlJc w:val="left"/>
      <w:pPr>
        <w:ind w:left="425" w:hanging="425"/>
      </w:pPr>
      <w:rPr>
        <w:rFonts w:hint="default"/>
      </w:rPr>
    </w:lvl>
  </w:abstractNum>
  <w:abstractNum w:abstractNumId="13">
    <w:nsid w:val="AA40DA62"/>
    <w:multiLevelType w:val="singleLevel"/>
    <w:tmpl w:val="AA40DA62"/>
    <w:lvl w:ilvl="0" w:tentative="0">
      <w:start w:val="1"/>
      <w:numFmt w:val="decimal"/>
      <w:lvlText w:val="(%1)"/>
      <w:lvlJc w:val="left"/>
      <w:pPr>
        <w:ind w:left="425" w:hanging="425"/>
      </w:pPr>
      <w:rPr>
        <w:rFonts w:hint="default"/>
      </w:rPr>
    </w:lvl>
  </w:abstractNum>
  <w:abstractNum w:abstractNumId="14">
    <w:nsid w:val="AB13A7D6"/>
    <w:multiLevelType w:val="singleLevel"/>
    <w:tmpl w:val="AB13A7D6"/>
    <w:lvl w:ilvl="0" w:tentative="0">
      <w:start w:val="1"/>
      <w:numFmt w:val="decimal"/>
      <w:suff w:val="nothing"/>
      <w:lvlText w:val="%1、"/>
      <w:lvlJc w:val="left"/>
    </w:lvl>
  </w:abstractNum>
  <w:abstractNum w:abstractNumId="15">
    <w:nsid w:val="ADF29350"/>
    <w:multiLevelType w:val="singleLevel"/>
    <w:tmpl w:val="ADF29350"/>
    <w:lvl w:ilvl="0" w:tentative="0">
      <w:start w:val="1"/>
      <w:numFmt w:val="decimal"/>
      <w:lvlText w:val="(%1)"/>
      <w:lvlJc w:val="left"/>
      <w:pPr>
        <w:ind w:left="425" w:hanging="425"/>
      </w:pPr>
      <w:rPr>
        <w:rFonts w:hint="default"/>
      </w:rPr>
    </w:lvl>
  </w:abstractNum>
  <w:abstractNum w:abstractNumId="16">
    <w:nsid w:val="B165F7EC"/>
    <w:multiLevelType w:val="singleLevel"/>
    <w:tmpl w:val="B165F7EC"/>
    <w:lvl w:ilvl="0" w:tentative="0">
      <w:start w:val="1"/>
      <w:numFmt w:val="decimal"/>
      <w:lvlText w:val="%1."/>
      <w:lvlJc w:val="left"/>
      <w:pPr>
        <w:ind w:left="425" w:hanging="425"/>
      </w:pPr>
      <w:rPr>
        <w:rFonts w:hint="default"/>
      </w:rPr>
    </w:lvl>
  </w:abstractNum>
  <w:abstractNum w:abstractNumId="17">
    <w:nsid w:val="B42FB213"/>
    <w:multiLevelType w:val="singleLevel"/>
    <w:tmpl w:val="B42FB213"/>
    <w:lvl w:ilvl="0" w:tentative="0">
      <w:start w:val="1"/>
      <w:numFmt w:val="decimal"/>
      <w:lvlText w:val="(%1)"/>
      <w:lvlJc w:val="left"/>
      <w:pPr>
        <w:ind w:left="425" w:hanging="425"/>
      </w:pPr>
      <w:rPr>
        <w:rFonts w:hint="default"/>
      </w:rPr>
    </w:lvl>
  </w:abstractNum>
  <w:abstractNum w:abstractNumId="18">
    <w:nsid w:val="B51E507B"/>
    <w:multiLevelType w:val="singleLevel"/>
    <w:tmpl w:val="B51E507B"/>
    <w:lvl w:ilvl="0" w:tentative="0">
      <w:start w:val="1"/>
      <w:numFmt w:val="decimal"/>
      <w:lvlText w:val="(%1)"/>
      <w:lvlJc w:val="left"/>
      <w:pPr>
        <w:ind w:left="425" w:hanging="425"/>
      </w:pPr>
      <w:rPr>
        <w:rFonts w:hint="default"/>
      </w:rPr>
    </w:lvl>
  </w:abstractNum>
  <w:abstractNum w:abstractNumId="19">
    <w:nsid w:val="B53F474D"/>
    <w:multiLevelType w:val="singleLevel"/>
    <w:tmpl w:val="B53F474D"/>
    <w:lvl w:ilvl="0" w:tentative="0">
      <w:start w:val="1"/>
      <w:numFmt w:val="decimal"/>
      <w:lvlText w:val="(%1)"/>
      <w:lvlJc w:val="left"/>
      <w:pPr>
        <w:ind w:left="425" w:hanging="425"/>
      </w:pPr>
      <w:rPr>
        <w:rFonts w:hint="default"/>
      </w:rPr>
    </w:lvl>
  </w:abstractNum>
  <w:abstractNum w:abstractNumId="20">
    <w:nsid w:val="BB0EA2A4"/>
    <w:multiLevelType w:val="singleLevel"/>
    <w:tmpl w:val="BB0EA2A4"/>
    <w:lvl w:ilvl="0" w:tentative="0">
      <w:start w:val="1"/>
      <w:numFmt w:val="decimal"/>
      <w:lvlText w:val="(%1)"/>
      <w:lvlJc w:val="left"/>
      <w:pPr>
        <w:ind w:left="425" w:hanging="425"/>
      </w:pPr>
      <w:rPr>
        <w:rFonts w:hint="default"/>
      </w:rPr>
    </w:lvl>
  </w:abstractNum>
  <w:abstractNum w:abstractNumId="21">
    <w:nsid w:val="BF44A4C5"/>
    <w:multiLevelType w:val="singleLevel"/>
    <w:tmpl w:val="BF44A4C5"/>
    <w:lvl w:ilvl="0" w:tentative="0">
      <w:start w:val="1"/>
      <w:numFmt w:val="decimal"/>
      <w:lvlText w:val="(%1)"/>
      <w:lvlJc w:val="left"/>
      <w:pPr>
        <w:ind w:left="425" w:hanging="425"/>
      </w:pPr>
      <w:rPr>
        <w:rFonts w:hint="default"/>
      </w:rPr>
    </w:lvl>
  </w:abstractNum>
  <w:abstractNum w:abstractNumId="22">
    <w:nsid w:val="C4B4367C"/>
    <w:multiLevelType w:val="singleLevel"/>
    <w:tmpl w:val="C4B4367C"/>
    <w:lvl w:ilvl="0" w:tentative="0">
      <w:start w:val="1"/>
      <w:numFmt w:val="decimal"/>
      <w:lvlText w:val="(%1)"/>
      <w:lvlJc w:val="left"/>
      <w:pPr>
        <w:ind w:left="425" w:hanging="425"/>
      </w:pPr>
      <w:rPr>
        <w:rFonts w:hint="default"/>
      </w:rPr>
    </w:lvl>
  </w:abstractNum>
  <w:abstractNum w:abstractNumId="23">
    <w:nsid w:val="C4DE3234"/>
    <w:multiLevelType w:val="singleLevel"/>
    <w:tmpl w:val="C4DE3234"/>
    <w:lvl w:ilvl="0" w:tentative="0">
      <w:start w:val="1"/>
      <w:numFmt w:val="decimal"/>
      <w:lvlText w:val="(%1)"/>
      <w:lvlJc w:val="left"/>
      <w:pPr>
        <w:ind w:left="425" w:hanging="425"/>
      </w:pPr>
      <w:rPr>
        <w:rFonts w:hint="default"/>
      </w:rPr>
    </w:lvl>
  </w:abstractNum>
  <w:abstractNum w:abstractNumId="24">
    <w:nsid w:val="CBC7B7A9"/>
    <w:multiLevelType w:val="singleLevel"/>
    <w:tmpl w:val="CBC7B7A9"/>
    <w:lvl w:ilvl="0" w:tentative="0">
      <w:start w:val="1"/>
      <w:numFmt w:val="decimal"/>
      <w:lvlText w:val="(%1)"/>
      <w:lvlJc w:val="left"/>
      <w:pPr>
        <w:ind w:left="425" w:hanging="425"/>
      </w:pPr>
      <w:rPr>
        <w:rFonts w:hint="default"/>
      </w:rPr>
    </w:lvl>
  </w:abstractNum>
  <w:abstractNum w:abstractNumId="25">
    <w:nsid w:val="CDEA176E"/>
    <w:multiLevelType w:val="singleLevel"/>
    <w:tmpl w:val="CDEA176E"/>
    <w:lvl w:ilvl="0" w:tentative="0">
      <w:start w:val="1"/>
      <w:numFmt w:val="decimal"/>
      <w:lvlText w:val="(%1)"/>
      <w:lvlJc w:val="left"/>
      <w:pPr>
        <w:ind w:left="425" w:hanging="425"/>
      </w:pPr>
      <w:rPr>
        <w:rFonts w:hint="default"/>
      </w:rPr>
    </w:lvl>
  </w:abstractNum>
  <w:abstractNum w:abstractNumId="26">
    <w:nsid w:val="D6D2B2D8"/>
    <w:multiLevelType w:val="singleLevel"/>
    <w:tmpl w:val="D6D2B2D8"/>
    <w:lvl w:ilvl="0" w:tentative="0">
      <w:start w:val="1"/>
      <w:numFmt w:val="decimal"/>
      <w:lvlText w:val="(%1)"/>
      <w:lvlJc w:val="left"/>
      <w:pPr>
        <w:ind w:left="425" w:hanging="425"/>
      </w:pPr>
      <w:rPr>
        <w:rFonts w:hint="default"/>
      </w:rPr>
    </w:lvl>
  </w:abstractNum>
  <w:abstractNum w:abstractNumId="27">
    <w:nsid w:val="DB7DDF8E"/>
    <w:multiLevelType w:val="singleLevel"/>
    <w:tmpl w:val="DB7DDF8E"/>
    <w:lvl w:ilvl="0" w:tentative="0">
      <w:start w:val="1"/>
      <w:numFmt w:val="decimal"/>
      <w:lvlText w:val="(%1)"/>
      <w:lvlJc w:val="left"/>
      <w:pPr>
        <w:ind w:left="425" w:hanging="425"/>
      </w:pPr>
      <w:rPr>
        <w:rFonts w:hint="default"/>
      </w:rPr>
    </w:lvl>
  </w:abstractNum>
  <w:abstractNum w:abstractNumId="28">
    <w:nsid w:val="DD742D88"/>
    <w:multiLevelType w:val="singleLevel"/>
    <w:tmpl w:val="DD742D88"/>
    <w:lvl w:ilvl="0" w:tentative="0">
      <w:start w:val="1"/>
      <w:numFmt w:val="decimal"/>
      <w:lvlText w:val="(%1)"/>
      <w:lvlJc w:val="left"/>
      <w:pPr>
        <w:ind w:left="425" w:hanging="425"/>
      </w:pPr>
      <w:rPr>
        <w:rFonts w:hint="default"/>
      </w:rPr>
    </w:lvl>
  </w:abstractNum>
  <w:abstractNum w:abstractNumId="29">
    <w:nsid w:val="DE6F487F"/>
    <w:multiLevelType w:val="singleLevel"/>
    <w:tmpl w:val="DE6F487F"/>
    <w:lvl w:ilvl="0" w:tentative="0">
      <w:start w:val="1"/>
      <w:numFmt w:val="decimal"/>
      <w:lvlText w:val="(%1)"/>
      <w:lvlJc w:val="left"/>
      <w:pPr>
        <w:ind w:left="425" w:hanging="425"/>
      </w:pPr>
      <w:rPr>
        <w:rFonts w:hint="default"/>
      </w:rPr>
    </w:lvl>
  </w:abstractNum>
  <w:abstractNum w:abstractNumId="30">
    <w:nsid w:val="E4E2CDBC"/>
    <w:multiLevelType w:val="singleLevel"/>
    <w:tmpl w:val="E4E2CDBC"/>
    <w:lvl w:ilvl="0" w:tentative="0">
      <w:start w:val="1"/>
      <w:numFmt w:val="decimal"/>
      <w:lvlText w:val="(%1)"/>
      <w:lvlJc w:val="left"/>
      <w:pPr>
        <w:ind w:left="425" w:hanging="425"/>
      </w:pPr>
      <w:rPr>
        <w:rFonts w:hint="default"/>
      </w:rPr>
    </w:lvl>
  </w:abstractNum>
  <w:abstractNum w:abstractNumId="31">
    <w:nsid w:val="E8582351"/>
    <w:multiLevelType w:val="singleLevel"/>
    <w:tmpl w:val="E8582351"/>
    <w:lvl w:ilvl="0" w:tentative="0">
      <w:start w:val="1"/>
      <w:numFmt w:val="decimal"/>
      <w:lvlText w:val="(%1)"/>
      <w:lvlJc w:val="left"/>
      <w:pPr>
        <w:ind w:left="425" w:hanging="425"/>
      </w:pPr>
      <w:rPr>
        <w:rFonts w:hint="default"/>
      </w:rPr>
    </w:lvl>
  </w:abstractNum>
  <w:abstractNum w:abstractNumId="32">
    <w:nsid w:val="F2EEB42F"/>
    <w:multiLevelType w:val="singleLevel"/>
    <w:tmpl w:val="F2EEB42F"/>
    <w:lvl w:ilvl="0" w:tentative="0">
      <w:start w:val="1"/>
      <w:numFmt w:val="decimal"/>
      <w:suff w:val="nothing"/>
      <w:lvlText w:val="%1、"/>
      <w:lvlJc w:val="left"/>
      <w:pPr>
        <w:tabs>
          <w:tab w:val="left" w:pos="0"/>
        </w:tabs>
      </w:pPr>
      <w:rPr>
        <w:rFonts w:hint="default"/>
        <w:b/>
        <w:bCs/>
      </w:rPr>
    </w:lvl>
  </w:abstractNum>
  <w:abstractNum w:abstractNumId="33">
    <w:nsid w:val="F4C82DF0"/>
    <w:multiLevelType w:val="singleLevel"/>
    <w:tmpl w:val="F4C82DF0"/>
    <w:lvl w:ilvl="0" w:tentative="0">
      <w:start w:val="1"/>
      <w:numFmt w:val="decimal"/>
      <w:lvlText w:val="(%1)"/>
      <w:lvlJc w:val="left"/>
      <w:pPr>
        <w:ind w:left="425" w:hanging="425"/>
      </w:pPr>
      <w:rPr>
        <w:rFonts w:hint="default"/>
      </w:rPr>
    </w:lvl>
  </w:abstractNum>
  <w:abstractNum w:abstractNumId="34">
    <w:nsid w:val="F8E7F565"/>
    <w:multiLevelType w:val="singleLevel"/>
    <w:tmpl w:val="F8E7F565"/>
    <w:lvl w:ilvl="0" w:tentative="0">
      <w:start w:val="1"/>
      <w:numFmt w:val="chineseCounting"/>
      <w:suff w:val="nothing"/>
      <w:lvlText w:val="%1、"/>
      <w:lvlJc w:val="left"/>
      <w:rPr>
        <w:rFonts w:hint="eastAsia"/>
      </w:rPr>
    </w:lvl>
  </w:abstractNum>
  <w:abstractNum w:abstractNumId="35">
    <w:nsid w:val="FA1EF1EE"/>
    <w:multiLevelType w:val="singleLevel"/>
    <w:tmpl w:val="FA1EF1EE"/>
    <w:lvl w:ilvl="0" w:tentative="0">
      <w:start w:val="1"/>
      <w:numFmt w:val="decimal"/>
      <w:lvlText w:val="(%1)"/>
      <w:lvlJc w:val="left"/>
      <w:pPr>
        <w:ind w:left="425" w:hanging="425"/>
      </w:pPr>
    </w:lvl>
  </w:abstractNum>
  <w:abstractNum w:abstractNumId="36">
    <w:nsid w:val="FAEA659E"/>
    <w:multiLevelType w:val="singleLevel"/>
    <w:tmpl w:val="FAEA659E"/>
    <w:lvl w:ilvl="0" w:tentative="0">
      <w:start w:val="1"/>
      <w:numFmt w:val="chineseCounting"/>
      <w:suff w:val="nothing"/>
      <w:lvlText w:val="%1、"/>
      <w:lvlJc w:val="left"/>
      <w:rPr>
        <w:rFonts w:hint="eastAsia"/>
      </w:rPr>
    </w:lvl>
  </w:abstractNum>
  <w:abstractNum w:abstractNumId="37">
    <w:nsid w:val="FE355A86"/>
    <w:multiLevelType w:val="singleLevel"/>
    <w:tmpl w:val="FE355A86"/>
    <w:lvl w:ilvl="0" w:tentative="0">
      <w:start w:val="1"/>
      <w:numFmt w:val="decimal"/>
      <w:lvlText w:val="(%1)"/>
      <w:lvlJc w:val="left"/>
      <w:pPr>
        <w:ind w:left="425" w:hanging="425"/>
      </w:pPr>
      <w:rPr>
        <w:rFonts w:hint="default"/>
      </w:rPr>
    </w:lvl>
  </w:abstractNum>
  <w:abstractNum w:abstractNumId="38">
    <w:nsid w:val="FF118E2F"/>
    <w:multiLevelType w:val="singleLevel"/>
    <w:tmpl w:val="FF118E2F"/>
    <w:lvl w:ilvl="0" w:tentative="0">
      <w:start w:val="1"/>
      <w:numFmt w:val="decimal"/>
      <w:lvlText w:val="(%1)"/>
      <w:lvlJc w:val="left"/>
      <w:pPr>
        <w:ind w:left="425" w:hanging="425"/>
      </w:pPr>
      <w:rPr>
        <w:rFonts w:hint="default"/>
      </w:rPr>
    </w:lvl>
  </w:abstractNum>
  <w:abstractNum w:abstractNumId="39">
    <w:nsid w:val="FF30B56D"/>
    <w:multiLevelType w:val="singleLevel"/>
    <w:tmpl w:val="FF30B56D"/>
    <w:lvl w:ilvl="0" w:tentative="0">
      <w:start w:val="1"/>
      <w:numFmt w:val="decimal"/>
      <w:lvlText w:val="(%1)"/>
      <w:lvlJc w:val="left"/>
      <w:pPr>
        <w:ind w:left="425" w:hanging="425"/>
      </w:pPr>
      <w:rPr>
        <w:rFonts w:hint="default"/>
      </w:rPr>
    </w:lvl>
  </w:abstractNum>
  <w:abstractNum w:abstractNumId="40">
    <w:nsid w:val="FF78F80A"/>
    <w:multiLevelType w:val="singleLevel"/>
    <w:tmpl w:val="FF78F80A"/>
    <w:lvl w:ilvl="0" w:tentative="0">
      <w:start w:val="1"/>
      <w:numFmt w:val="decimal"/>
      <w:lvlText w:val="(%1)"/>
      <w:lvlJc w:val="left"/>
      <w:pPr>
        <w:ind w:left="425" w:hanging="425"/>
      </w:pPr>
      <w:rPr>
        <w:rFonts w:hint="default"/>
      </w:rPr>
    </w:lvl>
  </w:abstractNum>
  <w:abstractNum w:abstractNumId="41">
    <w:nsid w:val="FFC66870"/>
    <w:multiLevelType w:val="singleLevel"/>
    <w:tmpl w:val="FFC66870"/>
    <w:lvl w:ilvl="0" w:tentative="0">
      <w:start w:val="1"/>
      <w:numFmt w:val="decimal"/>
      <w:lvlText w:val="(%1)"/>
      <w:lvlJc w:val="left"/>
      <w:pPr>
        <w:ind w:left="425" w:hanging="425"/>
      </w:pPr>
      <w:rPr>
        <w:rFonts w:hint="default"/>
      </w:rPr>
    </w:lvl>
  </w:abstractNum>
  <w:abstractNum w:abstractNumId="42">
    <w:nsid w:val="FFF6C534"/>
    <w:multiLevelType w:val="singleLevel"/>
    <w:tmpl w:val="FFF6C534"/>
    <w:lvl w:ilvl="0" w:tentative="0">
      <w:start w:val="2"/>
      <w:numFmt w:val="chineseCounting"/>
      <w:suff w:val="nothing"/>
      <w:lvlText w:val="%1、"/>
      <w:lvlJc w:val="left"/>
      <w:rPr>
        <w:rFonts w:hint="eastAsia"/>
      </w:rPr>
    </w:lvl>
  </w:abstractNum>
  <w:abstractNum w:abstractNumId="43">
    <w:nsid w:val="00685653"/>
    <w:multiLevelType w:val="multilevel"/>
    <w:tmpl w:val="00685653"/>
    <w:lvl w:ilvl="0" w:tentative="0">
      <w:start w:val="1"/>
      <w:numFmt w:val="decimal"/>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4">
    <w:nsid w:val="0150F40D"/>
    <w:multiLevelType w:val="singleLevel"/>
    <w:tmpl w:val="0150F40D"/>
    <w:lvl w:ilvl="0" w:tentative="0">
      <w:start w:val="1"/>
      <w:numFmt w:val="decimal"/>
      <w:lvlText w:val="(%1)"/>
      <w:lvlJc w:val="left"/>
      <w:pPr>
        <w:ind w:left="425" w:hanging="425"/>
      </w:pPr>
      <w:rPr>
        <w:rFonts w:hint="default"/>
      </w:rPr>
    </w:lvl>
  </w:abstractNum>
  <w:abstractNum w:abstractNumId="45">
    <w:nsid w:val="083C1C94"/>
    <w:multiLevelType w:val="multilevel"/>
    <w:tmpl w:val="083C1C94"/>
    <w:lvl w:ilvl="0" w:tentative="0">
      <w:start w:val="1"/>
      <w:numFmt w:val="decimal"/>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6">
    <w:nsid w:val="08CE0829"/>
    <w:multiLevelType w:val="singleLevel"/>
    <w:tmpl w:val="08CE0829"/>
    <w:lvl w:ilvl="0" w:tentative="0">
      <w:start w:val="1"/>
      <w:numFmt w:val="decimal"/>
      <w:lvlText w:val="(%1)"/>
      <w:lvlJc w:val="left"/>
      <w:pPr>
        <w:ind w:left="425" w:hanging="425"/>
      </w:pPr>
      <w:rPr>
        <w:rFonts w:hint="default"/>
      </w:rPr>
    </w:lvl>
  </w:abstractNum>
  <w:abstractNum w:abstractNumId="47">
    <w:nsid w:val="0CA2BF36"/>
    <w:multiLevelType w:val="singleLevel"/>
    <w:tmpl w:val="0CA2BF36"/>
    <w:lvl w:ilvl="0" w:tentative="0">
      <w:start w:val="1"/>
      <w:numFmt w:val="chineseCounting"/>
      <w:suff w:val="nothing"/>
      <w:lvlText w:val="%1、"/>
      <w:lvlJc w:val="left"/>
      <w:rPr>
        <w:rFonts w:hint="eastAsia"/>
      </w:rPr>
    </w:lvl>
  </w:abstractNum>
  <w:abstractNum w:abstractNumId="48">
    <w:nsid w:val="0CA6C9CA"/>
    <w:multiLevelType w:val="singleLevel"/>
    <w:tmpl w:val="0CA6C9CA"/>
    <w:lvl w:ilvl="0" w:tentative="0">
      <w:start w:val="1"/>
      <w:numFmt w:val="decimal"/>
      <w:lvlText w:val="(%1)"/>
      <w:lvlJc w:val="left"/>
      <w:pPr>
        <w:ind w:left="425" w:hanging="425"/>
      </w:pPr>
      <w:rPr>
        <w:rFonts w:hint="default"/>
      </w:rPr>
    </w:lvl>
  </w:abstractNum>
  <w:abstractNum w:abstractNumId="49">
    <w:nsid w:val="0FCFAF2D"/>
    <w:multiLevelType w:val="singleLevel"/>
    <w:tmpl w:val="0FCFAF2D"/>
    <w:lvl w:ilvl="0" w:tentative="0">
      <w:start w:val="1"/>
      <w:numFmt w:val="decimal"/>
      <w:lvlText w:val="%1."/>
      <w:lvlJc w:val="left"/>
      <w:pPr>
        <w:ind w:left="425" w:hanging="425"/>
      </w:pPr>
      <w:rPr>
        <w:rFonts w:hint="default"/>
      </w:rPr>
    </w:lvl>
  </w:abstractNum>
  <w:abstractNum w:abstractNumId="50">
    <w:nsid w:val="11AD0958"/>
    <w:multiLevelType w:val="singleLevel"/>
    <w:tmpl w:val="11AD0958"/>
    <w:lvl w:ilvl="0" w:tentative="0">
      <w:start w:val="1"/>
      <w:numFmt w:val="decimal"/>
      <w:lvlText w:val="(%1)"/>
      <w:lvlJc w:val="left"/>
      <w:pPr>
        <w:ind w:left="425" w:hanging="425"/>
      </w:pPr>
      <w:rPr>
        <w:rFonts w:hint="default"/>
      </w:rPr>
    </w:lvl>
  </w:abstractNum>
  <w:abstractNum w:abstractNumId="51">
    <w:nsid w:val="13F44AD2"/>
    <w:multiLevelType w:val="singleLevel"/>
    <w:tmpl w:val="13F44AD2"/>
    <w:lvl w:ilvl="0" w:tentative="0">
      <w:start w:val="1"/>
      <w:numFmt w:val="decimal"/>
      <w:lvlText w:val="(%1)"/>
      <w:lvlJc w:val="left"/>
      <w:pPr>
        <w:ind w:left="425" w:hanging="425"/>
      </w:pPr>
      <w:rPr>
        <w:rFonts w:hint="default"/>
      </w:rPr>
    </w:lvl>
  </w:abstractNum>
  <w:abstractNum w:abstractNumId="52">
    <w:nsid w:val="198DBF15"/>
    <w:multiLevelType w:val="singleLevel"/>
    <w:tmpl w:val="198DBF15"/>
    <w:lvl w:ilvl="0" w:tentative="0">
      <w:start w:val="1"/>
      <w:numFmt w:val="bullet"/>
      <w:lvlText w:val=""/>
      <w:lvlJc w:val="left"/>
      <w:pPr>
        <w:ind w:left="420" w:hanging="420"/>
      </w:pPr>
      <w:rPr>
        <w:rFonts w:hint="default" w:ascii="Wingdings" w:hAnsi="Wingdings"/>
      </w:rPr>
    </w:lvl>
  </w:abstractNum>
  <w:abstractNum w:abstractNumId="53">
    <w:nsid w:val="1AD7883B"/>
    <w:multiLevelType w:val="singleLevel"/>
    <w:tmpl w:val="1AD7883B"/>
    <w:lvl w:ilvl="0" w:tentative="0">
      <w:start w:val="1"/>
      <w:numFmt w:val="decimal"/>
      <w:lvlText w:val="(%1)"/>
      <w:lvlJc w:val="left"/>
      <w:pPr>
        <w:ind w:left="425" w:hanging="425"/>
      </w:pPr>
      <w:rPr>
        <w:rFonts w:hint="default"/>
      </w:rPr>
    </w:lvl>
  </w:abstractNum>
  <w:abstractNum w:abstractNumId="54">
    <w:nsid w:val="1BB14DDB"/>
    <w:multiLevelType w:val="singleLevel"/>
    <w:tmpl w:val="1BB14DDB"/>
    <w:lvl w:ilvl="0" w:tentative="0">
      <w:start w:val="1"/>
      <w:numFmt w:val="decimal"/>
      <w:lvlText w:val="(%1)"/>
      <w:lvlJc w:val="left"/>
      <w:pPr>
        <w:ind w:left="425" w:hanging="425"/>
      </w:pPr>
      <w:rPr>
        <w:rFonts w:hint="default"/>
      </w:rPr>
    </w:lvl>
  </w:abstractNum>
  <w:abstractNum w:abstractNumId="55">
    <w:nsid w:val="22D15319"/>
    <w:multiLevelType w:val="singleLevel"/>
    <w:tmpl w:val="22D15319"/>
    <w:lvl w:ilvl="0" w:tentative="0">
      <w:start w:val="1"/>
      <w:numFmt w:val="decimal"/>
      <w:suff w:val="nothing"/>
      <w:lvlText w:val="（%1）"/>
      <w:lvlJc w:val="left"/>
    </w:lvl>
  </w:abstractNum>
  <w:abstractNum w:abstractNumId="56">
    <w:nsid w:val="232C8288"/>
    <w:multiLevelType w:val="singleLevel"/>
    <w:tmpl w:val="232C8288"/>
    <w:lvl w:ilvl="0" w:tentative="0">
      <w:start w:val="1"/>
      <w:numFmt w:val="decimal"/>
      <w:lvlText w:val="(%1)"/>
      <w:lvlJc w:val="left"/>
      <w:pPr>
        <w:ind w:left="425" w:hanging="425"/>
      </w:pPr>
      <w:rPr>
        <w:rFonts w:hint="default"/>
      </w:rPr>
    </w:lvl>
  </w:abstractNum>
  <w:abstractNum w:abstractNumId="57">
    <w:nsid w:val="24749B85"/>
    <w:multiLevelType w:val="singleLevel"/>
    <w:tmpl w:val="24749B85"/>
    <w:lvl w:ilvl="0" w:tentative="0">
      <w:start w:val="1"/>
      <w:numFmt w:val="decimal"/>
      <w:lvlText w:val="(%1)"/>
      <w:lvlJc w:val="left"/>
      <w:pPr>
        <w:ind w:left="425" w:hanging="425"/>
      </w:pPr>
      <w:rPr>
        <w:rFonts w:hint="default"/>
      </w:rPr>
    </w:lvl>
  </w:abstractNum>
  <w:abstractNum w:abstractNumId="58">
    <w:nsid w:val="2A7F4865"/>
    <w:multiLevelType w:val="singleLevel"/>
    <w:tmpl w:val="2A7F4865"/>
    <w:lvl w:ilvl="0" w:tentative="0">
      <w:start w:val="1"/>
      <w:numFmt w:val="decimal"/>
      <w:lvlText w:val="(%1)"/>
      <w:lvlJc w:val="left"/>
      <w:pPr>
        <w:ind w:left="425" w:hanging="425"/>
      </w:pPr>
      <w:rPr>
        <w:rFonts w:hint="default"/>
      </w:rPr>
    </w:lvl>
  </w:abstractNum>
  <w:abstractNum w:abstractNumId="59">
    <w:nsid w:val="2C2BFC3E"/>
    <w:multiLevelType w:val="singleLevel"/>
    <w:tmpl w:val="2C2BFC3E"/>
    <w:lvl w:ilvl="0" w:tentative="0">
      <w:start w:val="1"/>
      <w:numFmt w:val="decimal"/>
      <w:lvlText w:val="(%1)"/>
      <w:lvlJc w:val="left"/>
      <w:pPr>
        <w:ind w:left="425" w:hanging="425"/>
      </w:pPr>
      <w:rPr>
        <w:rFonts w:hint="default"/>
      </w:rPr>
    </w:lvl>
  </w:abstractNum>
  <w:abstractNum w:abstractNumId="60">
    <w:nsid w:val="2FD8A92C"/>
    <w:multiLevelType w:val="singleLevel"/>
    <w:tmpl w:val="2FD8A92C"/>
    <w:lvl w:ilvl="0" w:tentative="0">
      <w:start w:val="1"/>
      <w:numFmt w:val="decimal"/>
      <w:lvlText w:val="(%1)"/>
      <w:lvlJc w:val="left"/>
      <w:pPr>
        <w:ind w:left="425" w:hanging="425"/>
      </w:pPr>
      <w:rPr>
        <w:rFonts w:hint="default"/>
      </w:rPr>
    </w:lvl>
  </w:abstractNum>
  <w:abstractNum w:abstractNumId="61">
    <w:nsid w:val="3144A9A2"/>
    <w:multiLevelType w:val="singleLevel"/>
    <w:tmpl w:val="3144A9A2"/>
    <w:lvl w:ilvl="0" w:tentative="0">
      <w:start w:val="1"/>
      <w:numFmt w:val="decimal"/>
      <w:lvlText w:val="(%1)"/>
      <w:lvlJc w:val="left"/>
      <w:pPr>
        <w:ind w:left="425" w:hanging="425"/>
      </w:pPr>
      <w:rPr>
        <w:rFonts w:hint="default"/>
      </w:rPr>
    </w:lvl>
  </w:abstractNum>
  <w:abstractNum w:abstractNumId="62">
    <w:nsid w:val="31617271"/>
    <w:multiLevelType w:val="singleLevel"/>
    <w:tmpl w:val="31617271"/>
    <w:lvl w:ilvl="0" w:tentative="0">
      <w:start w:val="1"/>
      <w:numFmt w:val="decimal"/>
      <w:lvlText w:val="(%1)"/>
      <w:lvlJc w:val="left"/>
      <w:pPr>
        <w:ind w:left="425" w:hanging="425"/>
      </w:pPr>
      <w:rPr>
        <w:rFonts w:hint="default"/>
      </w:rPr>
    </w:lvl>
  </w:abstractNum>
  <w:abstractNum w:abstractNumId="63">
    <w:nsid w:val="31DF0708"/>
    <w:multiLevelType w:val="singleLevel"/>
    <w:tmpl w:val="31DF0708"/>
    <w:lvl w:ilvl="0" w:tentative="0">
      <w:start w:val="1"/>
      <w:numFmt w:val="decimal"/>
      <w:lvlText w:val="(%1)"/>
      <w:lvlJc w:val="left"/>
      <w:pPr>
        <w:ind w:left="425" w:hanging="425"/>
      </w:pPr>
      <w:rPr>
        <w:rFonts w:hint="default"/>
      </w:rPr>
    </w:lvl>
  </w:abstractNum>
  <w:abstractNum w:abstractNumId="64">
    <w:nsid w:val="3EC9E798"/>
    <w:multiLevelType w:val="singleLevel"/>
    <w:tmpl w:val="3EC9E798"/>
    <w:lvl w:ilvl="0" w:tentative="0">
      <w:start w:val="1"/>
      <w:numFmt w:val="decimal"/>
      <w:lvlText w:val="(%1)"/>
      <w:lvlJc w:val="left"/>
      <w:pPr>
        <w:ind w:left="425" w:hanging="425"/>
      </w:pPr>
      <w:rPr>
        <w:rFonts w:hint="default"/>
      </w:rPr>
    </w:lvl>
  </w:abstractNum>
  <w:abstractNum w:abstractNumId="65">
    <w:nsid w:val="412A09D2"/>
    <w:multiLevelType w:val="singleLevel"/>
    <w:tmpl w:val="412A09D2"/>
    <w:lvl w:ilvl="0" w:tentative="0">
      <w:start w:val="1"/>
      <w:numFmt w:val="decimal"/>
      <w:lvlText w:val="(%1)"/>
      <w:lvlJc w:val="left"/>
      <w:pPr>
        <w:ind w:left="425" w:hanging="425"/>
      </w:pPr>
      <w:rPr>
        <w:rFonts w:hint="default"/>
      </w:rPr>
    </w:lvl>
  </w:abstractNum>
  <w:abstractNum w:abstractNumId="66">
    <w:nsid w:val="4364A9C5"/>
    <w:multiLevelType w:val="singleLevel"/>
    <w:tmpl w:val="4364A9C5"/>
    <w:lvl w:ilvl="0" w:tentative="0">
      <w:start w:val="1"/>
      <w:numFmt w:val="decimal"/>
      <w:lvlText w:val="(%1)"/>
      <w:lvlJc w:val="left"/>
      <w:pPr>
        <w:ind w:left="425" w:hanging="425"/>
      </w:pPr>
      <w:rPr>
        <w:rFonts w:hint="default"/>
      </w:rPr>
    </w:lvl>
  </w:abstractNum>
  <w:abstractNum w:abstractNumId="67">
    <w:nsid w:val="55C7CF14"/>
    <w:multiLevelType w:val="singleLevel"/>
    <w:tmpl w:val="55C7CF14"/>
    <w:lvl w:ilvl="0" w:tentative="0">
      <w:start w:val="1"/>
      <w:numFmt w:val="decimal"/>
      <w:lvlText w:val="(%1)"/>
      <w:lvlJc w:val="left"/>
      <w:pPr>
        <w:ind w:left="425" w:hanging="425"/>
      </w:pPr>
      <w:rPr>
        <w:rFonts w:hint="default"/>
      </w:rPr>
    </w:lvl>
  </w:abstractNum>
  <w:abstractNum w:abstractNumId="68">
    <w:nsid w:val="569FB634"/>
    <w:multiLevelType w:val="singleLevel"/>
    <w:tmpl w:val="569FB634"/>
    <w:lvl w:ilvl="0" w:tentative="0">
      <w:start w:val="1"/>
      <w:numFmt w:val="decimal"/>
      <w:lvlText w:val="(%1)"/>
      <w:lvlJc w:val="left"/>
      <w:pPr>
        <w:ind w:left="425" w:hanging="425"/>
      </w:pPr>
      <w:rPr>
        <w:rFonts w:hint="default"/>
      </w:rPr>
    </w:lvl>
  </w:abstractNum>
  <w:abstractNum w:abstractNumId="69">
    <w:nsid w:val="56BC5205"/>
    <w:multiLevelType w:val="singleLevel"/>
    <w:tmpl w:val="56BC5205"/>
    <w:lvl w:ilvl="0" w:tentative="0">
      <w:start w:val="1"/>
      <w:numFmt w:val="decimal"/>
      <w:lvlText w:val="(%1)"/>
      <w:lvlJc w:val="left"/>
      <w:pPr>
        <w:ind w:left="425" w:hanging="425"/>
      </w:pPr>
      <w:rPr>
        <w:rFonts w:hint="default"/>
      </w:rPr>
    </w:lvl>
  </w:abstractNum>
  <w:abstractNum w:abstractNumId="70">
    <w:nsid w:val="575DA2F8"/>
    <w:multiLevelType w:val="singleLevel"/>
    <w:tmpl w:val="575DA2F8"/>
    <w:lvl w:ilvl="0" w:tentative="0">
      <w:start w:val="1"/>
      <w:numFmt w:val="decimal"/>
      <w:lvlText w:val="(%1)"/>
      <w:lvlJc w:val="left"/>
      <w:pPr>
        <w:ind w:left="425" w:hanging="425"/>
      </w:pPr>
      <w:rPr>
        <w:rFonts w:hint="default"/>
      </w:rPr>
    </w:lvl>
  </w:abstractNum>
  <w:abstractNum w:abstractNumId="71">
    <w:nsid w:val="592D1F0A"/>
    <w:multiLevelType w:val="singleLevel"/>
    <w:tmpl w:val="592D1F0A"/>
    <w:lvl w:ilvl="0" w:tentative="0">
      <w:start w:val="1"/>
      <w:numFmt w:val="decimal"/>
      <w:lvlText w:val="(%1)"/>
      <w:lvlJc w:val="left"/>
      <w:pPr>
        <w:ind w:left="425" w:hanging="425"/>
      </w:pPr>
      <w:rPr>
        <w:rFonts w:hint="default"/>
      </w:rPr>
    </w:lvl>
  </w:abstractNum>
  <w:abstractNum w:abstractNumId="72">
    <w:nsid w:val="5CBB2C75"/>
    <w:multiLevelType w:val="multilevel"/>
    <w:tmpl w:val="5CBB2C7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3">
    <w:nsid w:val="5E442D4E"/>
    <w:multiLevelType w:val="singleLevel"/>
    <w:tmpl w:val="5E442D4E"/>
    <w:lvl w:ilvl="0" w:tentative="0">
      <w:start w:val="1"/>
      <w:numFmt w:val="decimal"/>
      <w:lvlText w:val="(%1)"/>
      <w:lvlJc w:val="left"/>
      <w:pPr>
        <w:ind w:left="425" w:hanging="425"/>
      </w:pPr>
    </w:lvl>
  </w:abstractNum>
  <w:abstractNum w:abstractNumId="74">
    <w:nsid w:val="5FF4D9AA"/>
    <w:multiLevelType w:val="singleLevel"/>
    <w:tmpl w:val="5FF4D9AA"/>
    <w:lvl w:ilvl="0" w:tentative="0">
      <w:start w:val="1"/>
      <w:numFmt w:val="decimal"/>
      <w:lvlText w:val="(%1)"/>
      <w:lvlJc w:val="left"/>
      <w:pPr>
        <w:ind w:left="425" w:hanging="425"/>
      </w:pPr>
      <w:rPr>
        <w:rFonts w:hint="default"/>
      </w:rPr>
    </w:lvl>
  </w:abstractNum>
  <w:abstractNum w:abstractNumId="75">
    <w:nsid w:val="62E6B0B8"/>
    <w:multiLevelType w:val="singleLevel"/>
    <w:tmpl w:val="62E6B0B8"/>
    <w:lvl w:ilvl="0" w:tentative="0">
      <w:start w:val="1"/>
      <w:numFmt w:val="decimal"/>
      <w:lvlText w:val="(%1)"/>
      <w:lvlJc w:val="left"/>
      <w:pPr>
        <w:ind w:left="425" w:hanging="425"/>
      </w:pPr>
      <w:rPr>
        <w:rFonts w:hint="default"/>
      </w:rPr>
    </w:lvl>
  </w:abstractNum>
  <w:abstractNum w:abstractNumId="76">
    <w:nsid w:val="63F24B66"/>
    <w:multiLevelType w:val="singleLevel"/>
    <w:tmpl w:val="63F24B66"/>
    <w:lvl w:ilvl="0" w:tentative="0">
      <w:start w:val="1"/>
      <w:numFmt w:val="decimal"/>
      <w:lvlText w:val="(%1)"/>
      <w:lvlJc w:val="left"/>
      <w:pPr>
        <w:ind w:left="425" w:hanging="425"/>
      </w:pPr>
      <w:rPr>
        <w:rFonts w:hint="default"/>
      </w:rPr>
    </w:lvl>
  </w:abstractNum>
  <w:abstractNum w:abstractNumId="77">
    <w:nsid w:val="64E1B855"/>
    <w:multiLevelType w:val="singleLevel"/>
    <w:tmpl w:val="64E1B855"/>
    <w:lvl w:ilvl="0" w:tentative="0">
      <w:start w:val="1"/>
      <w:numFmt w:val="decimal"/>
      <w:lvlText w:val="(%1)"/>
      <w:lvlJc w:val="left"/>
      <w:pPr>
        <w:ind w:left="425" w:hanging="425"/>
      </w:pPr>
      <w:rPr>
        <w:rFonts w:hint="default"/>
      </w:rPr>
    </w:lvl>
  </w:abstractNum>
  <w:abstractNum w:abstractNumId="78">
    <w:nsid w:val="6C4E67D9"/>
    <w:multiLevelType w:val="singleLevel"/>
    <w:tmpl w:val="6C4E67D9"/>
    <w:lvl w:ilvl="0" w:tentative="0">
      <w:start w:val="1"/>
      <w:numFmt w:val="decimal"/>
      <w:lvlText w:val="(%1)"/>
      <w:lvlJc w:val="left"/>
      <w:pPr>
        <w:ind w:left="425" w:hanging="425"/>
      </w:pPr>
      <w:rPr>
        <w:rFonts w:hint="default"/>
      </w:rPr>
    </w:lvl>
  </w:abstractNum>
  <w:abstractNum w:abstractNumId="79">
    <w:nsid w:val="729A6729"/>
    <w:multiLevelType w:val="singleLevel"/>
    <w:tmpl w:val="729A6729"/>
    <w:lvl w:ilvl="0" w:tentative="0">
      <w:start w:val="1"/>
      <w:numFmt w:val="decimal"/>
      <w:lvlText w:val="(%1)"/>
      <w:lvlJc w:val="left"/>
      <w:pPr>
        <w:ind w:left="425" w:hanging="425"/>
      </w:pPr>
      <w:rPr>
        <w:rFonts w:hint="default"/>
      </w:rPr>
    </w:lvl>
  </w:abstractNum>
  <w:abstractNum w:abstractNumId="80">
    <w:nsid w:val="72F1195C"/>
    <w:multiLevelType w:val="singleLevel"/>
    <w:tmpl w:val="72F1195C"/>
    <w:lvl w:ilvl="0" w:tentative="0">
      <w:start w:val="1"/>
      <w:numFmt w:val="decimal"/>
      <w:lvlText w:val="(%1)"/>
      <w:lvlJc w:val="left"/>
      <w:pPr>
        <w:ind w:left="425" w:hanging="425"/>
      </w:pPr>
      <w:rPr>
        <w:rFonts w:hint="default"/>
      </w:rPr>
    </w:lvl>
  </w:abstractNum>
  <w:abstractNum w:abstractNumId="81">
    <w:nsid w:val="777EA3D7"/>
    <w:multiLevelType w:val="singleLevel"/>
    <w:tmpl w:val="777EA3D7"/>
    <w:lvl w:ilvl="0" w:tentative="0">
      <w:start w:val="1"/>
      <w:numFmt w:val="decimal"/>
      <w:lvlText w:val="(%1)"/>
      <w:lvlJc w:val="left"/>
      <w:pPr>
        <w:ind w:left="425" w:hanging="425"/>
      </w:pPr>
      <w:rPr>
        <w:rFonts w:hint="default"/>
      </w:rPr>
    </w:lvl>
  </w:abstractNum>
  <w:abstractNum w:abstractNumId="82">
    <w:nsid w:val="7812DDD2"/>
    <w:multiLevelType w:val="singleLevel"/>
    <w:tmpl w:val="7812DDD2"/>
    <w:lvl w:ilvl="0" w:tentative="0">
      <w:start w:val="1"/>
      <w:numFmt w:val="decimal"/>
      <w:lvlText w:val="(%1)"/>
      <w:lvlJc w:val="left"/>
      <w:pPr>
        <w:ind w:left="425" w:hanging="425"/>
      </w:pPr>
      <w:rPr>
        <w:rFonts w:hint="default"/>
      </w:rPr>
    </w:lvl>
  </w:abstractNum>
  <w:abstractNum w:abstractNumId="83">
    <w:nsid w:val="78B53774"/>
    <w:multiLevelType w:val="singleLevel"/>
    <w:tmpl w:val="78B53774"/>
    <w:lvl w:ilvl="0" w:tentative="0">
      <w:start w:val="1"/>
      <w:numFmt w:val="decimal"/>
      <w:lvlText w:val="(%1)"/>
      <w:lvlJc w:val="left"/>
      <w:pPr>
        <w:ind w:left="425" w:hanging="425"/>
      </w:pPr>
      <w:rPr>
        <w:rFonts w:hint="default"/>
      </w:rPr>
    </w:lvl>
  </w:abstractNum>
  <w:abstractNum w:abstractNumId="84">
    <w:nsid w:val="78E510CE"/>
    <w:multiLevelType w:val="singleLevel"/>
    <w:tmpl w:val="78E510CE"/>
    <w:lvl w:ilvl="0" w:tentative="0">
      <w:start w:val="1"/>
      <w:numFmt w:val="decimal"/>
      <w:lvlText w:val="(%1)"/>
      <w:lvlJc w:val="left"/>
      <w:pPr>
        <w:ind w:left="425" w:hanging="425"/>
      </w:pPr>
      <w:rPr>
        <w:rFonts w:hint="default"/>
      </w:rPr>
    </w:lvl>
  </w:abstractNum>
  <w:abstractNum w:abstractNumId="85">
    <w:nsid w:val="79EF0A87"/>
    <w:multiLevelType w:val="multilevel"/>
    <w:tmpl w:val="79EF0A87"/>
    <w:lvl w:ilvl="0" w:tentative="0">
      <w:start w:val="1"/>
      <w:numFmt w:val="decimal"/>
      <w:lvlText w:val="(%1)"/>
      <w:lvlJc w:val="left"/>
      <w:pPr>
        <w:ind w:left="630" w:hanging="420"/>
      </w:pPr>
      <w:rPr>
        <w:color w:val="000000" w:themeColor="text1"/>
        <w14:textFill>
          <w14:solidFill>
            <w14:schemeClr w14:val="tx1"/>
          </w14:solidFill>
        </w14:textFill>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86">
    <w:nsid w:val="7B592995"/>
    <w:multiLevelType w:val="singleLevel"/>
    <w:tmpl w:val="7B592995"/>
    <w:lvl w:ilvl="0" w:tentative="0">
      <w:start w:val="1"/>
      <w:numFmt w:val="decimal"/>
      <w:lvlText w:val="(%1)"/>
      <w:lvlJc w:val="left"/>
      <w:pPr>
        <w:ind w:left="425" w:hanging="425"/>
      </w:pPr>
      <w:rPr>
        <w:rFonts w:hint="default"/>
      </w:rPr>
    </w:lvl>
  </w:abstractNum>
  <w:num w:numId="1">
    <w:abstractNumId w:val="72"/>
  </w:num>
  <w:num w:numId="2">
    <w:abstractNumId w:val="49"/>
  </w:num>
  <w:num w:numId="3">
    <w:abstractNumId w:val="1"/>
  </w:num>
  <w:num w:numId="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35"/>
    <w:lvlOverride w:ilvl="0">
      <w:startOverride w:val="1"/>
    </w:lvlOverride>
  </w:num>
  <w:num w:numId="7">
    <w:abstractNumId w:val="73"/>
    <w:lvlOverride w:ilvl="0">
      <w:startOverride w:val="1"/>
    </w:lvlOverride>
  </w:num>
  <w:num w:numId="8">
    <w:abstractNumId w:val="45"/>
  </w:num>
  <w:num w:numId="9">
    <w:abstractNumId w:val="76"/>
  </w:num>
  <w:num w:numId="10">
    <w:abstractNumId w:val="13"/>
  </w:num>
  <w:num w:numId="11">
    <w:abstractNumId w:val="0"/>
  </w:num>
  <w:num w:numId="12">
    <w:abstractNumId w:val="61"/>
  </w:num>
  <w:num w:numId="13">
    <w:abstractNumId w:val="39"/>
  </w:num>
  <w:num w:numId="14">
    <w:abstractNumId w:val="33"/>
  </w:num>
  <w:num w:numId="15">
    <w:abstractNumId w:val="81"/>
  </w:num>
  <w:num w:numId="16">
    <w:abstractNumId w:val="4"/>
  </w:num>
  <w:num w:numId="17">
    <w:abstractNumId w:val="41"/>
  </w:num>
  <w:num w:numId="18">
    <w:abstractNumId w:val="7"/>
  </w:num>
  <w:num w:numId="19">
    <w:abstractNumId w:val="46"/>
  </w:num>
  <w:num w:numId="20">
    <w:abstractNumId w:val="84"/>
  </w:num>
  <w:num w:numId="21">
    <w:abstractNumId w:val="58"/>
  </w:num>
  <w:num w:numId="22">
    <w:abstractNumId w:val="12"/>
  </w:num>
  <w:num w:numId="23">
    <w:abstractNumId w:val="5"/>
  </w:num>
  <w:num w:numId="24">
    <w:abstractNumId w:val="66"/>
  </w:num>
  <w:num w:numId="25">
    <w:abstractNumId w:val="83"/>
  </w:num>
  <w:num w:numId="26">
    <w:abstractNumId w:val="40"/>
  </w:num>
  <w:num w:numId="27">
    <w:abstractNumId w:val="26"/>
  </w:num>
  <w:num w:numId="28">
    <w:abstractNumId w:val="44"/>
  </w:num>
  <w:num w:numId="29">
    <w:abstractNumId w:val="23"/>
  </w:num>
  <w:num w:numId="30">
    <w:abstractNumId w:val="57"/>
  </w:num>
  <w:num w:numId="31">
    <w:abstractNumId w:val="9"/>
  </w:num>
  <w:num w:numId="32">
    <w:abstractNumId w:val="59"/>
  </w:num>
  <w:num w:numId="33">
    <w:abstractNumId w:val="60"/>
  </w:num>
  <w:num w:numId="34">
    <w:abstractNumId w:val="29"/>
  </w:num>
  <w:num w:numId="35">
    <w:abstractNumId w:val="69"/>
  </w:num>
  <w:num w:numId="36">
    <w:abstractNumId w:val="86"/>
  </w:num>
  <w:num w:numId="37">
    <w:abstractNumId w:val="77"/>
  </w:num>
  <w:num w:numId="38">
    <w:abstractNumId w:val="65"/>
  </w:num>
  <w:num w:numId="39">
    <w:abstractNumId w:val="82"/>
  </w:num>
  <w:num w:numId="40">
    <w:abstractNumId w:val="62"/>
  </w:num>
  <w:num w:numId="41">
    <w:abstractNumId w:val="63"/>
  </w:num>
  <w:num w:numId="42">
    <w:abstractNumId w:val="25"/>
  </w:num>
  <w:num w:numId="43">
    <w:abstractNumId w:val="15"/>
  </w:num>
  <w:num w:numId="44">
    <w:abstractNumId w:val="10"/>
  </w:num>
  <w:num w:numId="45">
    <w:abstractNumId w:val="80"/>
  </w:num>
  <w:num w:numId="46">
    <w:abstractNumId w:val="75"/>
  </w:num>
  <w:num w:numId="47">
    <w:abstractNumId w:val="27"/>
  </w:num>
  <w:num w:numId="48">
    <w:abstractNumId w:val="52"/>
  </w:num>
  <w:num w:numId="49">
    <w:abstractNumId w:val="11"/>
  </w:num>
  <w:num w:numId="50">
    <w:abstractNumId w:val="56"/>
  </w:num>
  <w:num w:numId="51">
    <w:abstractNumId w:val="54"/>
  </w:num>
  <w:num w:numId="52">
    <w:abstractNumId w:val="18"/>
  </w:num>
  <w:num w:numId="53">
    <w:abstractNumId w:val="8"/>
  </w:num>
  <w:num w:numId="54">
    <w:abstractNumId w:val="38"/>
  </w:num>
  <w:num w:numId="55">
    <w:abstractNumId w:val="31"/>
  </w:num>
  <w:num w:numId="56">
    <w:abstractNumId w:val="37"/>
  </w:num>
  <w:num w:numId="57">
    <w:abstractNumId w:val="68"/>
  </w:num>
  <w:num w:numId="58">
    <w:abstractNumId w:val="19"/>
  </w:num>
  <w:num w:numId="59">
    <w:abstractNumId w:val="70"/>
  </w:num>
  <w:num w:numId="60">
    <w:abstractNumId w:val="51"/>
  </w:num>
  <w:num w:numId="61">
    <w:abstractNumId w:val="22"/>
  </w:num>
  <w:num w:numId="62">
    <w:abstractNumId w:val="50"/>
  </w:num>
  <w:num w:numId="63">
    <w:abstractNumId w:val="21"/>
  </w:num>
  <w:num w:numId="64">
    <w:abstractNumId w:val="42"/>
  </w:num>
  <w:num w:numId="65">
    <w:abstractNumId w:val="47"/>
  </w:num>
  <w:num w:numId="66">
    <w:abstractNumId w:val="36"/>
  </w:num>
  <w:num w:numId="67">
    <w:abstractNumId w:val="32"/>
  </w:num>
  <w:num w:numId="68">
    <w:abstractNumId w:val="67"/>
  </w:num>
  <w:num w:numId="69">
    <w:abstractNumId w:val="79"/>
  </w:num>
  <w:num w:numId="70">
    <w:abstractNumId w:val="3"/>
  </w:num>
  <w:num w:numId="71">
    <w:abstractNumId w:val="34"/>
  </w:num>
  <w:num w:numId="72">
    <w:abstractNumId w:val="30"/>
  </w:num>
  <w:num w:numId="73">
    <w:abstractNumId w:val="48"/>
  </w:num>
  <w:num w:numId="74">
    <w:abstractNumId w:val="14"/>
  </w:num>
  <w:num w:numId="75">
    <w:abstractNumId w:val="55"/>
  </w:num>
  <w:num w:numId="76">
    <w:abstractNumId w:val="74"/>
  </w:num>
  <w:num w:numId="77">
    <w:abstractNumId w:val="16"/>
  </w:num>
  <w:num w:numId="78">
    <w:abstractNumId w:val="24"/>
  </w:num>
  <w:num w:numId="79">
    <w:abstractNumId w:val="53"/>
  </w:num>
  <w:num w:numId="80">
    <w:abstractNumId w:val="17"/>
  </w:num>
  <w:num w:numId="81">
    <w:abstractNumId w:val="2"/>
  </w:num>
  <w:num w:numId="82">
    <w:abstractNumId w:val="28"/>
  </w:num>
  <w:num w:numId="83">
    <w:abstractNumId w:val="20"/>
  </w:num>
  <w:num w:numId="84">
    <w:abstractNumId w:val="78"/>
  </w:num>
  <w:num w:numId="85">
    <w:abstractNumId w:val="64"/>
  </w:num>
  <w:num w:numId="86">
    <w:abstractNumId w:val="6"/>
  </w:num>
  <w:num w:numId="87">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M2VhOWUzYWFlNjRmODdkNmNjMTlhN2I0OTU3MmYifQ=="/>
  </w:docVars>
  <w:rsids>
    <w:rsidRoot w:val="24E548D0"/>
    <w:rsid w:val="0004759D"/>
    <w:rsid w:val="00074358"/>
    <w:rsid w:val="00192397"/>
    <w:rsid w:val="0020734D"/>
    <w:rsid w:val="0022011C"/>
    <w:rsid w:val="00276B9C"/>
    <w:rsid w:val="0029285D"/>
    <w:rsid w:val="0044025B"/>
    <w:rsid w:val="004659D3"/>
    <w:rsid w:val="0062181D"/>
    <w:rsid w:val="00632D87"/>
    <w:rsid w:val="006548A0"/>
    <w:rsid w:val="006829FE"/>
    <w:rsid w:val="0093433E"/>
    <w:rsid w:val="009A2DF7"/>
    <w:rsid w:val="00AA11A1"/>
    <w:rsid w:val="00AF4009"/>
    <w:rsid w:val="00B4176A"/>
    <w:rsid w:val="00B60535"/>
    <w:rsid w:val="00B86F86"/>
    <w:rsid w:val="00CC21AB"/>
    <w:rsid w:val="00D556F2"/>
    <w:rsid w:val="00DF1071"/>
    <w:rsid w:val="00FA6504"/>
    <w:rsid w:val="00FE6C6F"/>
    <w:rsid w:val="0138799B"/>
    <w:rsid w:val="013F666F"/>
    <w:rsid w:val="018368DF"/>
    <w:rsid w:val="01E44042"/>
    <w:rsid w:val="0216715F"/>
    <w:rsid w:val="0224505D"/>
    <w:rsid w:val="024276C7"/>
    <w:rsid w:val="026132AC"/>
    <w:rsid w:val="0266257C"/>
    <w:rsid w:val="02A0450A"/>
    <w:rsid w:val="02AF26B5"/>
    <w:rsid w:val="02B13C03"/>
    <w:rsid w:val="02BF4F00"/>
    <w:rsid w:val="02C114F3"/>
    <w:rsid w:val="031C383C"/>
    <w:rsid w:val="032C74EB"/>
    <w:rsid w:val="03514EBB"/>
    <w:rsid w:val="035D7FD1"/>
    <w:rsid w:val="03C6433C"/>
    <w:rsid w:val="03FF0C06"/>
    <w:rsid w:val="04130DF4"/>
    <w:rsid w:val="043A32C6"/>
    <w:rsid w:val="04930D9E"/>
    <w:rsid w:val="04B20B28"/>
    <w:rsid w:val="04C142EB"/>
    <w:rsid w:val="04EC1988"/>
    <w:rsid w:val="05123E48"/>
    <w:rsid w:val="052D40D8"/>
    <w:rsid w:val="058B542C"/>
    <w:rsid w:val="05970703"/>
    <w:rsid w:val="05E53091"/>
    <w:rsid w:val="05FA3FD3"/>
    <w:rsid w:val="06262105"/>
    <w:rsid w:val="063A6947"/>
    <w:rsid w:val="06804CC5"/>
    <w:rsid w:val="06840301"/>
    <w:rsid w:val="068B158C"/>
    <w:rsid w:val="06ED3984"/>
    <w:rsid w:val="074851CD"/>
    <w:rsid w:val="07642766"/>
    <w:rsid w:val="0787262E"/>
    <w:rsid w:val="07B30001"/>
    <w:rsid w:val="07C42416"/>
    <w:rsid w:val="07FD5F46"/>
    <w:rsid w:val="09140764"/>
    <w:rsid w:val="09327908"/>
    <w:rsid w:val="094A69F7"/>
    <w:rsid w:val="096C3228"/>
    <w:rsid w:val="09AB139B"/>
    <w:rsid w:val="09B34023"/>
    <w:rsid w:val="09D7460B"/>
    <w:rsid w:val="09DB60C0"/>
    <w:rsid w:val="09EE1501"/>
    <w:rsid w:val="09F94819"/>
    <w:rsid w:val="0A011DB0"/>
    <w:rsid w:val="0A107690"/>
    <w:rsid w:val="0A1C3542"/>
    <w:rsid w:val="0A264CF3"/>
    <w:rsid w:val="0A2E278B"/>
    <w:rsid w:val="0A440A14"/>
    <w:rsid w:val="0A4E75FD"/>
    <w:rsid w:val="0A637350"/>
    <w:rsid w:val="0A6500A6"/>
    <w:rsid w:val="0AC37C7F"/>
    <w:rsid w:val="0AC8118C"/>
    <w:rsid w:val="0AEE2ED8"/>
    <w:rsid w:val="0B085043"/>
    <w:rsid w:val="0B0868D5"/>
    <w:rsid w:val="0B0A4B52"/>
    <w:rsid w:val="0B260B8A"/>
    <w:rsid w:val="0B357D8F"/>
    <w:rsid w:val="0B7957A2"/>
    <w:rsid w:val="0B8E1BE0"/>
    <w:rsid w:val="0B9B5791"/>
    <w:rsid w:val="0BAA7C9A"/>
    <w:rsid w:val="0BE015B7"/>
    <w:rsid w:val="0BE44B87"/>
    <w:rsid w:val="0BE9086E"/>
    <w:rsid w:val="0BF30506"/>
    <w:rsid w:val="0C2617B0"/>
    <w:rsid w:val="0C304568"/>
    <w:rsid w:val="0C3E462F"/>
    <w:rsid w:val="0C805594"/>
    <w:rsid w:val="0CD31D6A"/>
    <w:rsid w:val="0D080C8E"/>
    <w:rsid w:val="0D266C4D"/>
    <w:rsid w:val="0D332670"/>
    <w:rsid w:val="0D7B3CBB"/>
    <w:rsid w:val="0D8D4C35"/>
    <w:rsid w:val="0DD74564"/>
    <w:rsid w:val="0DDA6839"/>
    <w:rsid w:val="0DE02305"/>
    <w:rsid w:val="0DEA3013"/>
    <w:rsid w:val="0E0E70F8"/>
    <w:rsid w:val="0E7C1D92"/>
    <w:rsid w:val="0E953931"/>
    <w:rsid w:val="0EB6735E"/>
    <w:rsid w:val="0EE836B3"/>
    <w:rsid w:val="0EEC5FA7"/>
    <w:rsid w:val="0F110D4B"/>
    <w:rsid w:val="0F382057"/>
    <w:rsid w:val="0F531DE7"/>
    <w:rsid w:val="0F85469D"/>
    <w:rsid w:val="0F895DB9"/>
    <w:rsid w:val="0F907F38"/>
    <w:rsid w:val="0FBD6AAB"/>
    <w:rsid w:val="0FF609E9"/>
    <w:rsid w:val="106522DE"/>
    <w:rsid w:val="10A8648D"/>
    <w:rsid w:val="10B86EBD"/>
    <w:rsid w:val="10BE046A"/>
    <w:rsid w:val="10DE0B8C"/>
    <w:rsid w:val="115248B3"/>
    <w:rsid w:val="11603EF3"/>
    <w:rsid w:val="118154DC"/>
    <w:rsid w:val="118C03F1"/>
    <w:rsid w:val="11D73981"/>
    <w:rsid w:val="12372D22"/>
    <w:rsid w:val="128631F4"/>
    <w:rsid w:val="12A71E34"/>
    <w:rsid w:val="12BD0EC2"/>
    <w:rsid w:val="12D23313"/>
    <w:rsid w:val="12F44AEB"/>
    <w:rsid w:val="133A06F5"/>
    <w:rsid w:val="133D069E"/>
    <w:rsid w:val="13424541"/>
    <w:rsid w:val="134D0824"/>
    <w:rsid w:val="13A47615"/>
    <w:rsid w:val="13B56FE1"/>
    <w:rsid w:val="13CD298C"/>
    <w:rsid w:val="13FC4905"/>
    <w:rsid w:val="145C0A64"/>
    <w:rsid w:val="146B68F9"/>
    <w:rsid w:val="14812F4F"/>
    <w:rsid w:val="14982DE2"/>
    <w:rsid w:val="14DA67E7"/>
    <w:rsid w:val="14EE4ED5"/>
    <w:rsid w:val="14F54074"/>
    <w:rsid w:val="15500731"/>
    <w:rsid w:val="155229DC"/>
    <w:rsid w:val="155B28E6"/>
    <w:rsid w:val="156A658E"/>
    <w:rsid w:val="15833BED"/>
    <w:rsid w:val="15B85C5C"/>
    <w:rsid w:val="167C5AAE"/>
    <w:rsid w:val="16975EDF"/>
    <w:rsid w:val="16AF549D"/>
    <w:rsid w:val="16B85715"/>
    <w:rsid w:val="16B96515"/>
    <w:rsid w:val="16BD1D9C"/>
    <w:rsid w:val="16C83777"/>
    <w:rsid w:val="16E3057A"/>
    <w:rsid w:val="16F74D7F"/>
    <w:rsid w:val="173C5BE2"/>
    <w:rsid w:val="178559AC"/>
    <w:rsid w:val="179C3C33"/>
    <w:rsid w:val="17A009BF"/>
    <w:rsid w:val="17BD4E6F"/>
    <w:rsid w:val="17CA3004"/>
    <w:rsid w:val="17EF46FD"/>
    <w:rsid w:val="1802305D"/>
    <w:rsid w:val="185861E0"/>
    <w:rsid w:val="189552CD"/>
    <w:rsid w:val="18A3641C"/>
    <w:rsid w:val="19372AB0"/>
    <w:rsid w:val="195A0784"/>
    <w:rsid w:val="19B70395"/>
    <w:rsid w:val="19D24062"/>
    <w:rsid w:val="1A140D62"/>
    <w:rsid w:val="1A1D33C8"/>
    <w:rsid w:val="1A34195B"/>
    <w:rsid w:val="1A3F7793"/>
    <w:rsid w:val="1A662232"/>
    <w:rsid w:val="1A7D17B5"/>
    <w:rsid w:val="1A947255"/>
    <w:rsid w:val="1A962F27"/>
    <w:rsid w:val="1AA179F3"/>
    <w:rsid w:val="1AB04E2D"/>
    <w:rsid w:val="1AD14D1D"/>
    <w:rsid w:val="1B2E4A93"/>
    <w:rsid w:val="1B3462D0"/>
    <w:rsid w:val="1B352069"/>
    <w:rsid w:val="1B475E21"/>
    <w:rsid w:val="1B6C5232"/>
    <w:rsid w:val="1B8349D5"/>
    <w:rsid w:val="1BA660F1"/>
    <w:rsid w:val="1BDE34C7"/>
    <w:rsid w:val="1C22086A"/>
    <w:rsid w:val="1C2516F4"/>
    <w:rsid w:val="1C451A41"/>
    <w:rsid w:val="1C7410CB"/>
    <w:rsid w:val="1C7862C1"/>
    <w:rsid w:val="1C7F3AFB"/>
    <w:rsid w:val="1C9D06F2"/>
    <w:rsid w:val="1CA30900"/>
    <w:rsid w:val="1CAA4E8D"/>
    <w:rsid w:val="1CCF19FB"/>
    <w:rsid w:val="1CDC7ADE"/>
    <w:rsid w:val="1CF330E5"/>
    <w:rsid w:val="1CF56F54"/>
    <w:rsid w:val="1D33774C"/>
    <w:rsid w:val="1D392DFF"/>
    <w:rsid w:val="1D7511EF"/>
    <w:rsid w:val="1D936DD4"/>
    <w:rsid w:val="1DEE2DAA"/>
    <w:rsid w:val="1DF84F73"/>
    <w:rsid w:val="1E542077"/>
    <w:rsid w:val="1E6976F2"/>
    <w:rsid w:val="1EDA1141"/>
    <w:rsid w:val="1EEF7B0D"/>
    <w:rsid w:val="1EFB7DFC"/>
    <w:rsid w:val="1F0C5F45"/>
    <w:rsid w:val="1F152B5B"/>
    <w:rsid w:val="1F217B94"/>
    <w:rsid w:val="1F3A3A1F"/>
    <w:rsid w:val="1F61138A"/>
    <w:rsid w:val="1F88411A"/>
    <w:rsid w:val="1FB87316"/>
    <w:rsid w:val="1FD42050"/>
    <w:rsid w:val="1FE14231"/>
    <w:rsid w:val="20230DDA"/>
    <w:rsid w:val="204A10DA"/>
    <w:rsid w:val="204A7433"/>
    <w:rsid w:val="2061225E"/>
    <w:rsid w:val="20704CCE"/>
    <w:rsid w:val="20792319"/>
    <w:rsid w:val="20894228"/>
    <w:rsid w:val="20A9003E"/>
    <w:rsid w:val="215D0644"/>
    <w:rsid w:val="21827244"/>
    <w:rsid w:val="219D5493"/>
    <w:rsid w:val="21C0513A"/>
    <w:rsid w:val="21C405C6"/>
    <w:rsid w:val="21C722FC"/>
    <w:rsid w:val="228701F1"/>
    <w:rsid w:val="22961683"/>
    <w:rsid w:val="229B3C0C"/>
    <w:rsid w:val="22C714A0"/>
    <w:rsid w:val="22EC50E8"/>
    <w:rsid w:val="22FC6FA5"/>
    <w:rsid w:val="2317772C"/>
    <w:rsid w:val="234E6B6C"/>
    <w:rsid w:val="23503E27"/>
    <w:rsid w:val="235D6544"/>
    <w:rsid w:val="23A351CF"/>
    <w:rsid w:val="23A80DF7"/>
    <w:rsid w:val="23BE3B2C"/>
    <w:rsid w:val="23C223FB"/>
    <w:rsid w:val="23DF0CB0"/>
    <w:rsid w:val="23F23A5B"/>
    <w:rsid w:val="23FC619D"/>
    <w:rsid w:val="240F0B94"/>
    <w:rsid w:val="24CE32B1"/>
    <w:rsid w:val="24E548D0"/>
    <w:rsid w:val="24FA29D0"/>
    <w:rsid w:val="250E3498"/>
    <w:rsid w:val="25300FF3"/>
    <w:rsid w:val="2548093C"/>
    <w:rsid w:val="255E08A8"/>
    <w:rsid w:val="25A863F9"/>
    <w:rsid w:val="25D418FF"/>
    <w:rsid w:val="25E8320C"/>
    <w:rsid w:val="260062D4"/>
    <w:rsid w:val="26271BFF"/>
    <w:rsid w:val="2650245A"/>
    <w:rsid w:val="268F7ABE"/>
    <w:rsid w:val="26A345D8"/>
    <w:rsid w:val="26C741DD"/>
    <w:rsid w:val="26F5193C"/>
    <w:rsid w:val="270E68C7"/>
    <w:rsid w:val="27682F41"/>
    <w:rsid w:val="27BA104F"/>
    <w:rsid w:val="27D82620"/>
    <w:rsid w:val="28134D78"/>
    <w:rsid w:val="282701FD"/>
    <w:rsid w:val="287807B2"/>
    <w:rsid w:val="28C45195"/>
    <w:rsid w:val="291669AF"/>
    <w:rsid w:val="29641B2E"/>
    <w:rsid w:val="299A7011"/>
    <w:rsid w:val="29B53E01"/>
    <w:rsid w:val="29BB7828"/>
    <w:rsid w:val="29C21156"/>
    <w:rsid w:val="29DF3BF9"/>
    <w:rsid w:val="29E90B31"/>
    <w:rsid w:val="2A034FC0"/>
    <w:rsid w:val="2A193008"/>
    <w:rsid w:val="2A2421A2"/>
    <w:rsid w:val="2AB01E57"/>
    <w:rsid w:val="2ADF7075"/>
    <w:rsid w:val="2AEA4ABE"/>
    <w:rsid w:val="2AEA5707"/>
    <w:rsid w:val="2AF167DD"/>
    <w:rsid w:val="2B2271F7"/>
    <w:rsid w:val="2B567298"/>
    <w:rsid w:val="2B596275"/>
    <w:rsid w:val="2C074095"/>
    <w:rsid w:val="2C270C4C"/>
    <w:rsid w:val="2C890933"/>
    <w:rsid w:val="2C9D3358"/>
    <w:rsid w:val="2CEE0A74"/>
    <w:rsid w:val="2CFE3774"/>
    <w:rsid w:val="2D105410"/>
    <w:rsid w:val="2D18449D"/>
    <w:rsid w:val="2D327C9D"/>
    <w:rsid w:val="2D352580"/>
    <w:rsid w:val="2D7E3426"/>
    <w:rsid w:val="2DA3795B"/>
    <w:rsid w:val="2E3157AF"/>
    <w:rsid w:val="2E4412BD"/>
    <w:rsid w:val="2F5D6451"/>
    <w:rsid w:val="2F8E0D9B"/>
    <w:rsid w:val="301068AC"/>
    <w:rsid w:val="30347E43"/>
    <w:rsid w:val="3035795A"/>
    <w:rsid w:val="30942B14"/>
    <w:rsid w:val="30B12D5E"/>
    <w:rsid w:val="30C4230F"/>
    <w:rsid w:val="314315C9"/>
    <w:rsid w:val="31497875"/>
    <w:rsid w:val="319252A2"/>
    <w:rsid w:val="320260B3"/>
    <w:rsid w:val="322E334C"/>
    <w:rsid w:val="32302BF6"/>
    <w:rsid w:val="32894B54"/>
    <w:rsid w:val="32BC07D8"/>
    <w:rsid w:val="331D0E76"/>
    <w:rsid w:val="33661C16"/>
    <w:rsid w:val="337009A8"/>
    <w:rsid w:val="33A83065"/>
    <w:rsid w:val="33B17625"/>
    <w:rsid w:val="33D864D3"/>
    <w:rsid w:val="33E207FF"/>
    <w:rsid w:val="3424784C"/>
    <w:rsid w:val="342F5CDB"/>
    <w:rsid w:val="345C19CD"/>
    <w:rsid w:val="346825E2"/>
    <w:rsid w:val="346B0FAA"/>
    <w:rsid w:val="34D2737F"/>
    <w:rsid w:val="35344971"/>
    <w:rsid w:val="35363EA2"/>
    <w:rsid w:val="359D3F33"/>
    <w:rsid w:val="35FD6DC6"/>
    <w:rsid w:val="36354F10"/>
    <w:rsid w:val="367E3427"/>
    <w:rsid w:val="36B2741D"/>
    <w:rsid w:val="36F639CC"/>
    <w:rsid w:val="37067B76"/>
    <w:rsid w:val="372C4122"/>
    <w:rsid w:val="373274FA"/>
    <w:rsid w:val="37365971"/>
    <w:rsid w:val="37935AC8"/>
    <w:rsid w:val="37BD695B"/>
    <w:rsid w:val="37C740EC"/>
    <w:rsid w:val="382616F8"/>
    <w:rsid w:val="384B131A"/>
    <w:rsid w:val="38843740"/>
    <w:rsid w:val="388D4D04"/>
    <w:rsid w:val="38977D27"/>
    <w:rsid w:val="389A355D"/>
    <w:rsid w:val="38AB27E4"/>
    <w:rsid w:val="39007E1E"/>
    <w:rsid w:val="393F3D68"/>
    <w:rsid w:val="396574B1"/>
    <w:rsid w:val="39ED78B8"/>
    <w:rsid w:val="39F061FE"/>
    <w:rsid w:val="3A22254A"/>
    <w:rsid w:val="3A3F4A4E"/>
    <w:rsid w:val="3A417B2C"/>
    <w:rsid w:val="3A4F77CB"/>
    <w:rsid w:val="3A5B3323"/>
    <w:rsid w:val="3A9337D1"/>
    <w:rsid w:val="3AAF536A"/>
    <w:rsid w:val="3AD504D1"/>
    <w:rsid w:val="3AE47DB2"/>
    <w:rsid w:val="3B13595E"/>
    <w:rsid w:val="3B204DF8"/>
    <w:rsid w:val="3B615501"/>
    <w:rsid w:val="3B721A37"/>
    <w:rsid w:val="3BB73147"/>
    <w:rsid w:val="3BF20983"/>
    <w:rsid w:val="3C1A4B8B"/>
    <w:rsid w:val="3C3242DA"/>
    <w:rsid w:val="3C48192B"/>
    <w:rsid w:val="3D174E8E"/>
    <w:rsid w:val="3D190A2A"/>
    <w:rsid w:val="3D2A32D0"/>
    <w:rsid w:val="3D577794"/>
    <w:rsid w:val="3D915B55"/>
    <w:rsid w:val="3E172E27"/>
    <w:rsid w:val="3E766330"/>
    <w:rsid w:val="3E78407C"/>
    <w:rsid w:val="3E904E16"/>
    <w:rsid w:val="3E975056"/>
    <w:rsid w:val="3EFD7AD8"/>
    <w:rsid w:val="3F1701E2"/>
    <w:rsid w:val="3F370BAC"/>
    <w:rsid w:val="3F5F1077"/>
    <w:rsid w:val="3F601D27"/>
    <w:rsid w:val="3F66191C"/>
    <w:rsid w:val="3F6A73B7"/>
    <w:rsid w:val="3F6F7574"/>
    <w:rsid w:val="3F9258B3"/>
    <w:rsid w:val="3FC15035"/>
    <w:rsid w:val="3FD31C48"/>
    <w:rsid w:val="3FDE5833"/>
    <w:rsid w:val="3FF21A9E"/>
    <w:rsid w:val="400418B7"/>
    <w:rsid w:val="401D7337"/>
    <w:rsid w:val="40A40F70"/>
    <w:rsid w:val="40AA04CA"/>
    <w:rsid w:val="40E06438"/>
    <w:rsid w:val="41BE2177"/>
    <w:rsid w:val="42786FE0"/>
    <w:rsid w:val="42C12F0E"/>
    <w:rsid w:val="42DF0686"/>
    <w:rsid w:val="4302559C"/>
    <w:rsid w:val="43163392"/>
    <w:rsid w:val="433D232B"/>
    <w:rsid w:val="43715F89"/>
    <w:rsid w:val="43AF3021"/>
    <w:rsid w:val="43B11DF8"/>
    <w:rsid w:val="43C31163"/>
    <w:rsid w:val="441E3181"/>
    <w:rsid w:val="44476A6D"/>
    <w:rsid w:val="445915CB"/>
    <w:rsid w:val="44710DD4"/>
    <w:rsid w:val="44856DA9"/>
    <w:rsid w:val="44906810"/>
    <w:rsid w:val="44BC0984"/>
    <w:rsid w:val="44CB74E8"/>
    <w:rsid w:val="44D46E05"/>
    <w:rsid w:val="44DD0604"/>
    <w:rsid w:val="450804AB"/>
    <w:rsid w:val="45E13BD6"/>
    <w:rsid w:val="46056091"/>
    <w:rsid w:val="46164C34"/>
    <w:rsid w:val="46257FF4"/>
    <w:rsid w:val="46326BB8"/>
    <w:rsid w:val="463B4B1B"/>
    <w:rsid w:val="465E1ECE"/>
    <w:rsid w:val="469D30A5"/>
    <w:rsid w:val="46A66C79"/>
    <w:rsid w:val="46C135E4"/>
    <w:rsid w:val="474B0306"/>
    <w:rsid w:val="47806A6B"/>
    <w:rsid w:val="479E6FB7"/>
    <w:rsid w:val="47AC3441"/>
    <w:rsid w:val="47CF55D8"/>
    <w:rsid w:val="47D240D5"/>
    <w:rsid w:val="47DA19B4"/>
    <w:rsid w:val="47E33FC1"/>
    <w:rsid w:val="48220665"/>
    <w:rsid w:val="48957988"/>
    <w:rsid w:val="48BF71F1"/>
    <w:rsid w:val="48FE1E03"/>
    <w:rsid w:val="491444E7"/>
    <w:rsid w:val="491D79BB"/>
    <w:rsid w:val="49664287"/>
    <w:rsid w:val="4978687A"/>
    <w:rsid w:val="49956A28"/>
    <w:rsid w:val="49AF0A40"/>
    <w:rsid w:val="4A0B01F8"/>
    <w:rsid w:val="4A252E7D"/>
    <w:rsid w:val="4A2F01A3"/>
    <w:rsid w:val="4A3F13DD"/>
    <w:rsid w:val="4A560532"/>
    <w:rsid w:val="4A615BE7"/>
    <w:rsid w:val="4AAD41D4"/>
    <w:rsid w:val="4AB410B4"/>
    <w:rsid w:val="4AF27BC1"/>
    <w:rsid w:val="4AF43CB6"/>
    <w:rsid w:val="4B3C5B71"/>
    <w:rsid w:val="4B407ED3"/>
    <w:rsid w:val="4BE075D6"/>
    <w:rsid w:val="4BE51371"/>
    <w:rsid w:val="4BF16284"/>
    <w:rsid w:val="4C147764"/>
    <w:rsid w:val="4C2F490C"/>
    <w:rsid w:val="4C482F07"/>
    <w:rsid w:val="4D150B7B"/>
    <w:rsid w:val="4D382719"/>
    <w:rsid w:val="4D39705F"/>
    <w:rsid w:val="4D4F19DF"/>
    <w:rsid w:val="4D6053AF"/>
    <w:rsid w:val="4DA17E74"/>
    <w:rsid w:val="4DD20602"/>
    <w:rsid w:val="4E060553"/>
    <w:rsid w:val="4E3B1554"/>
    <w:rsid w:val="4E443B92"/>
    <w:rsid w:val="4E613B0B"/>
    <w:rsid w:val="4E685092"/>
    <w:rsid w:val="4E9128F1"/>
    <w:rsid w:val="4EB43691"/>
    <w:rsid w:val="4EBE0F60"/>
    <w:rsid w:val="4EC3333E"/>
    <w:rsid w:val="4F092A77"/>
    <w:rsid w:val="4FCB60F1"/>
    <w:rsid w:val="4FE74E6D"/>
    <w:rsid w:val="4FEE7C47"/>
    <w:rsid w:val="5011706B"/>
    <w:rsid w:val="50411FF6"/>
    <w:rsid w:val="5059400F"/>
    <w:rsid w:val="505A17CE"/>
    <w:rsid w:val="50643FF3"/>
    <w:rsid w:val="50693401"/>
    <w:rsid w:val="5072487C"/>
    <w:rsid w:val="508B69D2"/>
    <w:rsid w:val="50957BF7"/>
    <w:rsid w:val="50A16944"/>
    <w:rsid w:val="50EC1889"/>
    <w:rsid w:val="51164747"/>
    <w:rsid w:val="512C7A5B"/>
    <w:rsid w:val="514E0CB4"/>
    <w:rsid w:val="51615FBB"/>
    <w:rsid w:val="519853CC"/>
    <w:rsid w:val="51F831F9"/>
    <w:rsid w:val="51FB2151"/>
    <w:rsid w:val="520B59BF"/>
    <w:rsid w:val="52487246"/>
    <w:rsid w:val="52B2471E"/>
    <w:rsid w:val="52C74C8F"/>
    <w:rsid w:val="52CA7DC2"/>
    <w:rsid w:val="52E014E5"/>
    <w:rsid w:val="52FE3CEA"/>
    <w:rsid w:val="530F3E60"/>
    <w:rsid w:val="5316068E"/>
    <w:rsid w:val="533205CD"/>
    <w:rsid w:val="53897726"/>
    <w:rsid w:val="538F0A0E"/>
    <w:rsid w:val="53A53C99"/>
    <w:rsid w:val="53AC25C4"/>
    <w:rsid w:val="53B85031"/>
    <w:rsid w:val="53E351F1"/>
    <w:rsid w:val="53EF1D40"/>
    <w:rsid w:val="53F74F4F"/>
    <w:rsid w:val="540E3487"/>
    <w:rsid w:val="54197FDC"/>
    <w:rsid w:val="54616AB1"/>
    <w:rsid w:val="54A57A30"/>
    <w:rsid w:val="54E10DC7"/>
    <w:rsid w:val="54FF4C31"/>
    <w:rsid w:val="55225675"/>
    <w:rsid w:val="55591FC9"/>
    <w:rsid w:val="55E67628"/>
    <w:rsid w:val="55EB7BF8"/>
    <w:rsid w:val="55F8121C"/>
    <w:rsid w:val="55FB5CA2"/>
    <w:rsid w:val="56414A27"/>
    <w:rsid w:val="565B76B4"/>
    <w:rsid w:val="56D410AE"/>
    <w:rsid w:val="56F450C4"/>
    <w:rsid w:val="57005934"/>
    <w:rsid w:val="57360D97"/>
    <w:rsid w:val="574448B7"/>
    <w:rsid w:val="576B1986"/>
    <w:rsid w:val="57B97F6D"/>
    <w:rsid w:val="57BB4D30"/>
    <w:rsid w:val="57DF3730"/>
    <w:rsid w:val="582E5EDB"/>
    <w:rsid w:val="583826E8"/>
    <w:rsid w:val="58820B3F"/>
    <w:rsid w:val="58A75621"/>
    <w:rsid w:val="58DE0E74"/>
    <w:rsid w:val="58ED74A1"/>
    <w:rsid w:val="591718F2"/>
    <w:rsid w:val="594E4596"/>
    <w:rsid w:val="597030CD"/>
    <w:rsid w:val="59A36065"/>
    <w:rsid w:val="59A91452"/>
    <w:rsid w:val="5A087344"/>
    <w:rsid w:val="5A8C0EE1"/>
    <w:rsid w:val="5AAF6C6E"/>
    <w:rsid w:val="5AB40E70"/>
    <w:rsid w:val="5AD62A99"/>
    <w:rsid w:val="5B28035C"/>
    <w:rsid w:val="5B376721"/>
    <w:rsid w:val="5B48402C"/>
    <w:rsid w:val="5B4D4DEF"/>
    <w:rsid w:val="5B577BC3"/>
    <w:rsid w:val="5B85280F"/>
    <w:rsid w:val="5BBE7924"/>
    <w:rsid w:val="5C247687"/>
    <w:rsid w:val="5C733595"/>
    <w:rsid w:val="5C821D55"/>
    <w:rsid w:val="5CA40863"/>
    <w:rsid w:val="5CD46DC5"/>
    <w:rsid w:val="5CFE3F03"/>
    <w:rsid w:val="5D3E03A8"/>
    <w:rsid w:val="5D432B0E"/>
    <w:rsid w:val="5D481E3E"/>
    <w:rsid w:val="5D5314A6"/>
    <w:rsid w:val="5D536762"/>
    <w:rsid w:val="5D644C78"/>
    <w:rsid w:val="5DA46459"/>
    <w:rsid w:val="5DA96AA4"/>
    <w:rsid w:val="5DB14CE4"/>
    <w:rsid w:val="5DD46CAA"/>
    <w:rsid w:val="5DDB78C7"/>
    <w:rsid w:val="5DE835E8"/>
    <w:rsid w:val="5E0E13B1"/>
    <w:rsid w:val="5E4C4C10"/>
    <w:rsid w:val="5E7B44E3"/>
    <w:rsid w:val="5EA46598"/>
    <w:rsid w:val="5EF83668"/>
    <w:rsid w:val="5F054BDF"/>
    <w:rsid w:val="5F0D2C80"/>
    <w:rsid w:val="5F225EF9"/>
    <w:rsid w:val="5F2778B7"/>
    <w:rsid w:val="5F731484"/>
    <w:rsid w:val="5F8D6253"/>
    <w:rsid w:val="5FF30F05"/>
    <w:rsid w:val="600877DB"/>
    <w:rsid w:val="602F621F"/>
    <w:rsid w:val="607033CD"/>
    <w:rsid w:val="60C46E1C"/>
    <w:rsid w:val="60D02082"/>
    <w:rsid w:val="61B30774"/>
    <w:rsid w:val="61D34322"/>
    <w:rsid w:val="620529A2"/>
    <w:rsid w:val="620761A2"/>
    <w:rsid w:val="62236EE4"/>
    <w:rsid w:val="622F0438"/>
    <w:rsid w:val="624E056E"/>
    <w:rsid w:val="627500F2"/>
    <w:rsid w:val="62AF0D58"/>
    <w:rsid w:val="62CD72D6"/>
    <w:rsid w:val="632145C0"/>
    <w:rsid w:val="638B24A1"/>
    <w:rsid w:val="63B16AFB"/>
    <w:rsid w:val="63C40275"/>
    <w:rsid w:val="641012E8"/>
    <w:rsid w:val="64236C15"/>
    <w:rsid w:val="64EF7EF2"/>
    <w:rsid w:val="64F75ED3"/>
    <w:rsid w:val="65321A57"/>
    <w:rsid w:val="65431446"/>
    <w:rsid w:val="65990022"/>
    <w:rsid w:val="65DB144B"/>
    <w:rsid w:val="65F500A7"/>
    <w:rsid w:val="65FE5230"/>
    <w:rsid w:val="660E0F90"/>
    <w:rsid w:val="663B3650"/>
    <w:rsid w:val="663F1A1C"/>
    <w:rsid w:val="66B11D61"/>
    <w:rsid w:val="66BF5BF0"/>
    <w:rsid w:val="66F4216A"/>
    <w:rsid w:val="67084C2B"/>
    <w:rsid w:val="673E2428"/>
    <w:rsid w:val="67651A2D"/>
    <w:rsid w:val="67744FD1"/>
    <w:rsid w:val="678204C3"/>
    <w:rsid w:val="67BE547B"/>
    <w:rsid w:val="67E824F9"/>
    <w:rsid w:val="67FA0762"/>
    <w:rsid w:val="680B5CB8"/>
    <w:rsid w:val="6813658B"/>
    <w:rsid w:val="6831255E"/>
    <w:rsid w:val="686D39C6"/>
    <w:rsid w:val="6874440D"/>
    <w:rsid w:val="68E44DD4"/>
    <w:rsid w:val="695409B7"/>
    <w:rsid w:val="69655A47"/>
    <w:rsid w:val="69824538"/>
    <w:rsid w:val="69886DA2"/>
    <w:rsid w:val="69A079B4"/>
    <w:rsid w:val="69D87CAD"/>
    <w:rsid w:val="69FF2159"/>
    <w:rsid w:val="6A546675"/>
    <w:rsid w:val="6A5F5E6C"/>
    <w:rsid w:val="6A8B697A"/>
    <w:rsid w:val="6AA1006B"/>
    <w:rsid w:val="6B1E65DF"/>
    <w:rsid w:val="6B832039"/>
    <w:rsid w:val="6C184D49"/>
    <w:rsid w:val="6C2F51D4"/>
    <w:rsid w:val="6C5B1CA6"/>
    <w:rsid w:val="6C8F60F2"/>
    <w:rsid w:val="6CA117D1"/>
    <w:rsid w:val="6CB54939"/>
    <w:rsid w:val="6CE43342"/>
    <w:rsid w:val="6CFE318E"/>
    <w:rsid w:val="6D0D4B08"/>
    <w:rsid w:val="6D41154E"/>
    <w:rsid w:val="6D596E90"/>
    <w:rsid w:val="6D8F273F"/>
    <w:rsid w:val="6DE64637"/>
    <w:rsid w:val="6E16438E"/>
    <w:rsid w:val="6E777B00"/>
    <w:rsid w:val="6E892B51"/>
    <w:rsid w:val="6EA77881"/>
    <w:rsid w:val="6ED9694A"/>
    <w:rsid w:val="6F5822A0"/>
    <w:rsid w:val="6F5D4E25"/>
    <w:rsid w:val="6F9A2028"/>
    <w:rsid w:val="6FC33946"/>
    <w:rsid w:val="6FE83C31"/>
    <w:rsid w:val="702E31D0"/>
    <w:rsid w:val="703E29DA"/>
    <w:rsid w:val="70422A2B"/>
    <w:rsid w:val="7068122C"/>
    <w:rsid w:val="7078526A"/>
    <w:rsid w:val="707870C5"/>
    <w:rsid w:val="707972CD"/>
    <w:rsid w:val="709377E4"/>
    <w:rsid w:val="70E757BD"/>
    <w:rsid w:val="70EE7B55"/>
    <w:rsid w:val="71060235"/>
    <w:rsid w:val="711B30A0"/>
    <w:rsid w:val="71286704"/>
    <w:rsid w:val="713906E8"/>
    <w:rsid w:val="715947D7"/>
    <w:rsid w:val="71642B90"/>
    <w:rsid w:val="717053E8"/>
    <w:rsid w:val="71840AD4"/>
    <w:rsid w:val="71A51E69"/>
    <w:rsid w:val="71BE17EF"/>
    <w:rsid w:val="72054368"/>
    <w:rsid w:val="72303A9B"/>
    <w:rsid w:val="72843F64"/>
    <w:rsid w:val="72E2078E"/>
    <w:rsid w:val="72E9164E"/>
    <w:rsid w:val="72FD26C7"/>
    <w:rsid w:val="73116C36"/>
    <w:rsid w:val="733A32E7"/>
    <w:rsid w:val="73431B8A"/>
    <w:rsid w:val="735B19D7"/>
    <w:rsid w:val="742C6E96"/>
    <w:rsid w:val="746653C6"/>
    <w:rsid w:val="749835C8"/>
    <w:rsid w:val="74A720DF"/>
    <w:rsid w:val="74E34252"/>
    <w:rsid w:val="75634D84"/>
    <w:rsid w:val="75860D7F"/>
    <w:rsid w:val="75A42DD9"/>
    <w:rsid w:val="75CB0909"/>
    <w:rsid w:val="75DC2765"/>
    <w:rsid w:val="765D66ED"/>
    <w:rsid w:val="766B3F80"/>
    <w:rsid w:val="768C2225"/>
    <w:rsid w:val="76AD051C"/>
    <w:rsid w:val="76C91DC8"/>
    <w:rsid w:val="76DE05B1"/>
    <w:rsid w:val="771A4230"/>
    <w:rsid w:val="774B5CD1"/>
    <w:rsid w:val="77C063C6"/>
    <w:rsid w:val="77CE1FB6"/>
    <w:rsid w:val="782122C9"/>
    <w:rsid w:val="783E653E"/>
    <w:rsid w:val="78531DF3"/>
    <w:rsid w:val="78746DE5"/>
    <w:rsid w:val="788F6F9A"/>
    <w:rsid w:val="78A8036D"/>
    <w:rsid w:val="78AB2F02"/>
    <w:rsid w:val="78B9096E"/>
    <w:rsid w:val="79084EA7"/>
    <w:rsid w:val="794C2F7E"/>
    <w:rsid w:val="795708FD"/>
    <w:rsid w:val="796B463B"/>
    <w:rsid w:val="797053C7"/>
    <w:rsid w:val="79BC31DD"/>
    <w:rsid w:val="79F16ECA"/>
    <w:rsid w:val="7A0F023B"/>
    <w:rsid w:val="7A144906"/>
    <w:rsid w:val="7A265DD9"/>
    <w:rsid w:val="7AB82899"/>
    <w:rsid w:val="7AD642E6"/>
    <w:rsid w:val="7AD751DB"/>
    <w:rsid w:val="7AEF345A"/>
    <w:rsid w:val="7B0C506C"/>
    <w:rsid w:val="7B175ACD"/>
    <w:rsid w:val="7B7E258B"/>
    <w:rsid w:val="7B8D1743"/>
    <w:rsid w:val="7BD219A5"/>
    <w:rsid w:val="7BF8680B"/>
    <w:rsid w:val="7BF92A95"/>
    <w:rsid w:val="7BFD3595"/>
    <w:rsid w:val="7C1F7FC2"/>
    <w:rsid w:val="7CB2101B"/>
    <w:rsid w:val="7CBB5921"/>
    <w:rsid w:val="7CC523B9"/>
    <w:rsid w:val="7CE17F20"/>
    <w:rsid w:val="7D194714"/>
    <w:rsid w:val="7D3B5950"/>
    <w:rsid w:val="7D7E0D51"/>
    <w:rsid w:val="7DFA679D"/>
    <w:rsid w:val="7E473AB1"/>
    <w:rsid w:val="7E4E13BB"/>
    <w:rsid w:val="7E5B491B"/>
    <w:rsid w:val="7E6C1F48"/>
    <w:rsid w:val="7E720066"/>
    <w:rsid w:val="7E93312E"/>
    <w:rsid w:val="7EAD097A"/>
    <w:rsid w:val="7EF1422D"/>
    <w:rsid w:val="7F0A719D"/>
    <w:rsid w:val="7F425652"/>
    <w:rsid w:val="7F651B7D"/>
    <w:rsid w:val="7F7C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ind w:firstLine="200" w:firstLineChars="200"/>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Body Text"/>
    <w:basedOn w:val="1"/>
    <w:next w:val="1"/>
    <w:qFormat/>
    <w:uiPriority w:val="0"/>
    <w:rPr>
      <w:rFonts w:eastAsia="宋体"/>
      <w:sz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tabs>
        <w:tab w:val="center" w:pos="4153"/>
        <w:tab w:val="right" w:pos="8306"/>
      </w:tabs>
      <w:snapToGrid w:val="0"/>
      <w:jc w:val="center"/>
    </w:pPr>
    <w:rPr>
      <w:sz w:val="18"/>
      <w:szCs w:val="18"/>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4">
    <w:name w:val="List Paragraph"/>
    <w:basedOn w:val="1"/>
    <w:unhideWhenUsed/>
    <w:qFormat/>
    <w:uiPriority w:val="34"/>
    <w:pPr>
      <w:ind w:firstLine="420" w:firstLineChars="200"/>
    </w:pPr>
  </w:style>
  <w:style w:type="paragraph" w:customStyle="1" w:styleId="15">
    <w:name w:val="文"/>
    <w:basedOn w:val="1"/>
    <w:qFormat/>
    <w:uiPriority w:val="0"/>
    <w:pPr>
      <w:spacing w:line="360" w:lineRule="auto"/>
      <w:ind w:firstLine="480"/>
    </w:pPr>
    <w:rPr>
      <w:rFonts w:ascii="宋体" w:hAnsi="宋体" w:eastAsia="宋体"/>
      <w:sz w:val="24"/>
    </w:rPr>
  </w:style>
  <w:style w:type="paragraph" w:customStyle="1" w:styleId="16">
    <w:name w:val="列出段落1"/>
    <w:basedOn w:val="1"/>
    <w:qFormat/>
    <w:uiPriority w:val="0"/>
    <w:pPr>
      <w:ind w:firstLine="420" w:firstLineChars="200"/>
    </w:pPr>
  </w:style>
  <w:style w:type="character" w:customStyle="1" w:styleId="17">
    <w:name w:val="页眉 字符"/>
    <w:basedOn w:val="11"/>
    <w:link w:val="8"/>
    <w:qFormat/>
    <w:uiPriority w:val="0"/>
    <w:rPr>
      <w:kern w:val="2"/>
      <w:sz w:val="18"/>
      <w:szCs w:val="18"/>
    </w:rPr>
  </w:style>
  <w:style w:type="character" w:customStyle="1" w:styleId="18">
    <w:name w:val="页脚 字符"/>
    <w:basedOn w:val="11"/>
    <w:link w:val="7"/>
    <w:qFormat/>
    <w:uiPriority w:val="0"/>
    <w:rPr>
      <w:kern w:val="2"/>
      <w:sz w:val="18"/>
      <w:szCs w:val="18"/>
    </w:rPr>
  </w:style>
  <w:style w:type="paragraph" w:customStyle="1" w:styleId="19">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7660</Words>
  <Characters>43662</Characters>
  <Lines>363</Lines>
  <Paragraphs>102</Paragraphs>
  <TotalTime>3</TotalTime>
  <ScaleCrop>false</ScaleCrop>
  <LinksUpToDate>false</LinksUpToDate>
  <CharactersWithSpaces>51220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2024-06-05T15:04:00Z</dcterms:created>
  <dc:creator>Administrator.DESKTOP-SFJ4QEP</dc:creator>
  <cp:lastModifiedBy>国有资产管理处机要员</cp:lastModifiedBy>
  <dcterms:modified xsi:type="dcterms:W3CDTF">2024-06-20T08:04:57Z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AB2E51E064B44D9D8C93CDCC268AFA64</vt:lpwstr>
  </property>
</Properties>
</file>