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关于“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杜尔福莱克斯 duraflex B型跳板（Maxi-B)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”的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需求调查书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此次准备采购1套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杜尔福莱克斯duraflex B型跳板(Maxi-B)”跳水运动专用设备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tbl>
      <w:tblPr>
        <w:tblStyle w:val="5"/>
        <w:tblW w:w="83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319"/>
        <w:gridCol w:w="756"/>
        <w:gridCol w:w="742"/>
        <w:gridCol w:w="1262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单价(万元)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总价(万元)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美国 杜尔福莱克斯 duraflex B型跳板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0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</w:tbl>
    <w:p>
      <w:pPr>
        <w:pStyle w:val="4"/>
      </w:pPr>
    </w:p>
    <w:p>
      <w:pPr>
        <w:pStyle w:val="8"/>
        <w:autoSpaceDE/>
        <w:autoSpaceDN/>
        <w:snapToGrid w:val="0"/>
        <w:spacing w:line="360" w:lineRule="auto"/>
        <w:outlineLvl w:val="1"/>
        <w:rPr>
          <w:rFonts w:hAnsi="宋体"/>
          <w:b/>
          <w:bCs/>
          <w:kern w:val="2"/>
        </w:rPr>
      </w:pPr>
      <w:r>
        <w:rPr>
          <w:rFonts w:hint="eastAsia" w:hAnsi="宋体"/>
          <w:b/>
          <w:bCs/>
        </w:rPr>
        <w:t>二、</w:t>
      </w:r>
      <w:r>
        <w:rPr>
          <w:rFonts w:hint="eastAsia" w:hAnsi="宋体"/>
          <w:b/>
          <w:bCs/>
          <w:kern w:val="2"/>
        </w:rPr>
        <w:t>采购需求</w:t>
      </w:r>
    </w:p>
    <w:tbl>
      <w:tblPr>
        <w:tblStyle w:val="5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92"/>
        <w:gridCol w:w="816"/>
        <w:gridCol w:w="744"/>
        <w:gridCol w:w="618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技术参数、性能指标需求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美国 杜尔福莱克斯 duraflex B型跳板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pStyle w:val="9"/>
              <w:wordWrap w:val="0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符合世界泳联指定所有跳水比赛使用的跳板。板端具有189个孔眼，以减少空气的阻碍而获得更大的升力。</w:t>
            </w:r>
          </w:p>
          <w:p>
            <w:pPr>
              <w:pStyle w:val="9"/>
              <w:wordWrap w:val="0"/>
              <w:ind w:firstLine="0" w:firstLineChars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由航空级铅制材料经热压而成的合金最新产品，跳板的表面需覆盖一层防滑颗粒材料。跳板的背面接触段附有橡胶，以起到缓冲支点的防撞功能。</w:t>
            </w:r>
          </w:p>
          <w:p>
            <w:pPr>
              <w:pStyle w:val="9"/>
              <w:wordWrap w:val="0"/>
              <w:ind w:firstLine="0" w:firstLineChars="0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3.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跳板的安装必须满足世界泳联world aquatics的最低配置要求。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三、商务要求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质保期∶质保期为验收合格后二年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(如货物标有质保期的，则适用于质保期)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，质保期内出现质量问题，乙方在接到通知后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小时内响应到场，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小时内完成维修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，72小时内完成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更换，并承担修理调换的费用;如货物经乙方两次维修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或更换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仍不能达到本合同约定的质量标准，视作乙方未能按时交货，甲方有权退货并追究乙方的违约责任。货到现场后由于甲方保管不当造成的问题，乙方亦应负责修复，但费用由甲方负担。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2.交货地点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：采购人指定的地点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3.交货日期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合同签订后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40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日内。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4.免费提供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安装调试服务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5.验收方式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中标人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安装调试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完成10日内采购人进行验收。中标人与采购人应严格按照《财政部关于进一步加强政府采购需求和履约验收管理的指导意见》（财库（2016）205号）的要求进行验收，采购人也可以委托专业人员验收，必要时可以邀请相关监督部门现场监督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6.付款方式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合同签订后十个工作日内付合同款30%，验收合格后十个工作日内付合同款的70%。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、需求调查内容：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（一）提供本次采购服务内容的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国内</w:t>
      </w:r>
      <w:r>
        <w:rPr>
          <w:rFonts w:hint="eastAsia" w:ascii="宋体" w:hAnsi="宋体" w:eastAsia="宋体" w:cs="宋体"/>
          <w:sz w:val="24"/>
          <w:szCs w:val="24"/>
        </w:rPr>
        <w:t>市场供给、同类采购项目历史成交信息，可能涉及的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设备安装维修</w:t>
      </w:r>
      <w:r>
        <w:rPr>
          <w:rFonts w:hint="eastAsia" w:ascii="宋体" w:hAnsi="宋体" w:eastAsia="宋体" w:cs="宋体"/>
          <w:sz w:val="24"/>
          <w:szCs w:val="24"/>
        </w:rPr>
        <w:t>及其他相关情况。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针对本项目能够提供的具体服务内容。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针对本项目的商务要求，如付款要求、服务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响应、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的配置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针对本项目的费用构成，包括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设备、运输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</w:rPr>
        <w:t>本项目目前的采购需求是否合理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（六）其他</w:t>
      </w:r>
      <w:r>
        <w:rPr>
          <w:rFonts w:hint="eastAsia" w:ascii="宋体" w:hAnsi="宋体" w:cs="宋体"/>
          <w:sz w:val="24"/>
          <w:szCs w:val="24"/>
          <w:lang w:eastAsia="zh-CN"/>
        </w:rPr>
        <w:t>意见建议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四川体育职业学院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r>
        <w:rPr>
          <w:rFonts w:hint="eastAsia"/>
        </w:rPr>
        <w:br w:type="page"/>
      </w:r>
    </w:p>
    <w:tbl>
      <w:tblPr>
        <w:tblStyle w:val="6"/>
        <w:tblW w:w="105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83"/>
        <w:gridCol w:w="6113"/>
        <w:gridCol w:w="12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6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四川体育职业学院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“杜尔福莱克斯duraflex B型跳板(Maxi-B)”跳水运动专用设备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需求调查意见表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需求调查内容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回复内容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本次采购服务内容的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国内市场供给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同类采购项目历史成交信息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可能涉及的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设备安装维修及其它相关服务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针对本项目能够提供的具体服务内容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针对本项目的商务要求，如付款要求、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服务响应、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服务人员的配置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针对本项目的费用构成，包括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设备、运输等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是否单一来源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本项目目前的采购需求是否合理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本项目所采购产品是否适宜采购进口产品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6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单位名称（盖章）：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     年  月  日</w:t>
            </w:r>
          </w:p>
        </w:tc>
      </w:tr>
    </w:tbl>
    <w:p/>
    <w:p>
      <w:pPr>
        <w:pStyle w:val="3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注：以上表格格式并不作为强制性要求，可以根据实际内容增加表格内容或增加附件资料。</w:t>
      </w:r>
    </w:p>
    <w:p/>
    <w:sectPr>
      <w:pgSz w:w="11906" w:h="16838"/>
      <w:pgMar w:top="127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920C8"/>
    <w:multiLevelType w:val="singleLevel"/>
    <w:tmpl w:val="130920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B7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Body Text"/>
    <w:basedOn w:val="1"/>
    <w:next w:val="1"/>
    <w:qFormat/>
    <w:uiPriority w:val="0"/>
    <w:rPr>
      <w:rFonts w:eastAsia="宋体"/>
      <w:sz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2022-04-30T10:19:00Z</dcterms:created>
  <dc:creator>国有资产管理处机要员</dc:creator>
  <cp:lastModifiedBy>国有资产管理处机要员</cp:lastModifiedBy>
  <dcterms:modified xsi:type="dcterms:W3CDTF">2024-05-14T02:41:07Z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02E18660E8A84367A0416B7EE4171433</vt:lpwstr>
  </property>
</Properties>
</file>